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邯郸市高校毕业生就业服务手册</w:t>
      </w:r>
    </w:p>
    <w:sdt>
      <w:sdtPr>
        <w:rPr>
          <w:rFonts w:ascii="宋体" w:hAnsi="宋体" w:eastAsia="宋体"/>
        </w:rPr>
        <w:id w:val="147461493"/>
        <w:docPartObj>
          <w:docPartGallery w:val="Table of Contents"/>
          <w:docPartUnique/>
        </w:docPartObj>
      </w:sdtPr>
      <w:sdtEndPr>
        <w:rPr>
          <w:rFonts w:ascii="宋体" w:hAnsi="宋体" w:eastAsia="宋体"/>
        </w:rPr>
      </w:sdtEndPr>
      <w:sdtContent>
        <w:p>
          <w:pPr>
            <w:spacing w:line="576" w:lineRule="exact"/>
            <w:jc w:val="center"/>
          </w:pPr>
          <w:r>
            <w:rPr>
              <w:rFonts w:ascii="宋体" w:hAnsi="宋体" w:eastAsia="宋体"/>
            </w:rPr>
            <w:t>目</w:t>
          </w:r>
          <w:r>
            <w:rPr>
              <w:rFonts w:hint="eastAsia" w:ascii="宋体" w:hAnsi="宋体" w:eastAsia="宋体"/>
            </w:rPr>
            <w:t xml:space="preserve">  </w:t>
          </w:r>
          <w:r>
            <w:rPr>
              <w:rFonts w:ascii="宋体" w:hAnsi="宋体" w:eastAsia="宋体"/>
            </w:rPr>
            <w:t>录</w:t>
          </w:r>
        </w:p>
        <w:p>
          <w:pPr>
            <w:pStyle w:val="13"/>
            <w:tabs>
              <w:tab w:val="right" w:leader="dot" w:pos="8835"/>
            </w:tabs>
            <w:rPr>
              <w:szCs w:val="22"/>
            </w:rPr>
          </w:pPr>
          <w:r>
            <w:fldChar w:fldCharType="begin"/>
          </w:r>
          <w:r>
            <w:instrText xml:space="preserve">TOC \o "1-4" \h \u </w:instrText>
          </w:r>
          <w:r>
            <w:fldChar w:fldCharType="separate"/>
          </w:r>
          <w:r>
            <w:fldChar w:fldCharType="begin"/>
          </w:r>
          <w:r>
            <w:instrText xml:space="preserve"> HYPERLINK \l "_Toc100504247" </w:instrText>
          </w:r>
          <w:r>
            <w:fldChar w:fldCharType="separate"/>
          </w:r>
          <w:r>
            <w:rPr>
              <w:rStyle w:val="23"/>
              <w:rFonts w:ascii="Times New Roman" w:hAnsi="Times New Roman" w:cs="Times New Roman"/>
            </w:rPr>
            <w:t>一、高校毕业生</w:t>
          </w:r>
          <w:r>
            <w:tab/>
          </w:r>
          <w:r>
            <w:fldChar w:fldCharType="begin"/>
          </w:r>
          <w:r>
            <w:instrText xml:space="preserve"> PAGEREF _Toc100504247 \h </w:instrText>
          </w:r>
          <w:r>
            <w:fldChar w:fldCharType="separate"/>
          </w:r>
          <w:r>
            <w:t>2</w:t>
          </w:r>
          <w:r>
            <w:fldChar w:fldCharType="end"/>
          </w:r>
          <w:r>
            <w:fldChar w:fldCharType="end"/>
          </w:r>
        </w:p>
        <w:p>
          <w:pPr>
            <w:pStyle w:val="13"/>
            <w:tabs>
              <w:tab w:val="right" w:leader="dot" w:pos="8835"/>
            </w:tabs>
            <w:rPr>
              <w:szCs w:val="22"/>
            </w:rPr>
          </w:pPr>
          <w:r>
            <w:fldChar w:fldCharType="begin"/>
          </w:r>
          <w:r>
            <w:instrText xml:space="preserve"> HYPERLINK \l "_Toc100504249" </w:instrText>
          </w:r>
          <w:r>
            <w:fldChar w:fldCharType="separate"/>
          </w:r>
          <w:r>
            <w:rPr>
              <w:rStyle w:val="23"/>
              <w:rFonts w:ascii="Times New Roman" w:hAnsi="Times New Roman" w:cs="Times New Roman"/>
            </w:rPr>
            <w:t>二、毕业前注意事项</w:t>
          </w:r>
          <w:r>
            <w:tab/>
          </w:r>
          <w:r>
            <w:fldChar w:fldCharType="begin"/>
          </w:r>
          <w:r>
            <w:instrText xml:space="preserve"> PAGEREF _Toc100504249 \h </w:instrText>
          </w:r>
          <w:r>
            <w:fldChar w:fldCharType="separate"/>
          </w:r>
          <w:r>
            <w:t>3</w:t>
          </w:r>
          <w:r>
            <w:fldChar w:fldCharType="end"/>
          </w:r>
          <w:r>
            <w:fldChar w:fldCharType="end"/>
          </w:r>
        </w:p>
        <w:p>
          <w:pPr>
            <w:pStyle w:val="15"/>
            <w:tabs>
              <w:tab w:val="right" w:leader="dot" w:pos="8835"/>
            </w:tabs>
            <w:rPr>
              <w:szCs w:val="22"/>
            </w:rPr>
          </w:pPr>
          <w:r>
            <w:fldChar w:fldCharType="begin"/>
          </w:r>
          <w:r>
            <w:instrText xml:space="preserve"> HYPERLINK \l "_Toc100504250" </w:instrText>
          </w:r>
          <w:r>
            <w:fldChar w:fldCharType="separate"/>
          </w:r>
          <w:r>
            <w:rPr>
              <w:rStyle w:val="23"/>
              <w:rFonts w:ascii="Times New Roman" w:hAnsi="Times New Roman" w:cs="Times New Roman"/>
            </w:rPr>
            <w:t>（一）报到及档案转递</w:t>
          </w:r>
          <w:r>
            <w:tab/>
          </w:r>
          <w:r>
            <w:fldChar w:fldCharType="begin"/>
          </w:r>
          <w:r>
            <w:instrText xml:space="preserve"> PAGEREF _Toc100504250 \h </w:instrText>
          </w:r>
          <w:r>
            <w:fldChar w:fldCharType="separate"/>
          </w:r>
          <w:r>
            <w:t>3</w:t>
          </w:r>
          <w:r>
            <w:fldChar w:fldCharType="end"/>
          </w:r>
          <w:r>
            <w:fldChar w:fldCharType="end"/>
          </w:r>
        </w:p>
        <w:p>
          <w:pPr>
            <w:pStyle w:val="8"/>
            <w:tabs>
              <w:tab w:val="right" w:leader="dot" w:pos="8835"/>
            </w:tabs>
            <w:rPr>
              <w:szCs w:val="22"/>
            </w:rPr>
          </w:pPr>
          <w:r>
            <w:fldChar w:fldCharType="begin"/>
          </w:r>
          <w:r>
            <w:instrText xml:space="preserve"> HYPERLINK \l "_Toc100504251" </w:instrText>
          </w:r>
          <w:r>
            <w:fldChar w:fldCharType="separate"/>
          </w:r>
          <w:r>
            <w:rPr>
              <w:rStyle w:val="23"/>
              <w:rFonts w:ascii="Times New Roman" w:hAnsi="Times New Roman" w:cs="Times New Roman"/>
              <w:bCs/>
            </w:rPr>
            <w:t>1.非师范类毕业生</w:t>
          </w:r>
          <w:r>
            <w:tab/>
          </w:r>
          <w:r>
            <w:fldChar w:fldCharType="begin"/>
          </w:r>
          <w:r>
            <w:instrText xml:space="preserve"> PAGEREF _Toc100504251 \h </w:instrText>
          </w:r>
          <w:r>
            <w:fldChar w:fldCharType="separate"/>
          </w:r>
          <w:r>
            <w:t>3</w:t>
          </w:r>
          <w:r>
            <w:fldChar w:fldCharType="end"/>
          </w:r>
          <w:r>
            <w:fldChar w:fldCharType="end"/>
          </w:r>
        </w:p>
        <w:p>
          <w:pPr>
            <w:pStyle w:val="8"/>
            <w:tabs>
              <w:tab w:val="right" w:leader="dot" w:pos="8835"/>
            </w:tabs>
            <w:rPr>
              <w:szCs w:val="22"/>
            </w:rPr>
          </w:pPr>
          <w:r>
            <w:fldChar w:fldCharType="begin"/>
          </w:r>
          <w:r>
            <w:instrText xml:space="preserve"> HYPERLINK \l "_Toc100504252" </w:instrText>
          </w:r>
          <w:r>
            <w:fldChar w:fldCharType="separate"/>
          </w:r>
          <w:r>
            <w:rPr>
              <w:rStyle w:val="23"/>
              <w:rFonts w:ascii="Times New Roman" w:hAnsi="Times New Roman" w:cs="Times New Roman"/>
              <w:bCs/>
            </w:rPr>
            <w:t>2.师范类毕业生</w:t>
          </w:r>
          <w:r>
            <w:tab/>
          </w:r>
          <w:r>
            <w:fldChar w:fldCharType="begin"/>
          </w:r>
          <w:r>
            <w:instrText xml:space="preserve"> PAGEREF _Toc100504252 \h </w:instrText>
          </w:r>
          <w:r>
            <w:fldChar w:fldCharType="separate"/>
          </w:r>
          <w:r>
            <w:t>4</w:t>
          </w:r>
          <w:r>
            <w:fldChar w:fldCharType="end"/>
          </w:r>
          <w:r>
            <w:fldChar w:fldCharType="end"/>
          </w:r>
        </w:p>
        <w:p>
          <w:pPr>
            <w:pStyle w:val="15"/>
            <w:tabs>
              <w:tab w:val="right" w:leader="dot" w:pos="8835"/>
            </w:tabs>
            <w:rPr>
              <w:szCs w:val="22"/>
            </w:rPr>
          </w:pPr>
          <w:r>
            <w:fldChar w:fldCharType="begin"/>
          </w:r>
          <w:r>
            <w:instrText xml:space="preserve"> HYPERLINK \l "_Toc100504253" </w:instrText>
          </w:r>
          <w:r>
            <w:fldChar w:fldCharType="separate"/>
          </w:r>
          <w:r>
            <w:rPr>
              <w:rStyle w:val="23"/>
              <w:rFonts w:ascii="Times New Roman" w:hAnsi="Times New Roman" w:cs="Times New Roman"/>
            </w:rPr>
            <w:t>（二）党团关系转接</w:t>
          </w:r>
          <w:r>
            <w:tab/>
          </w:r>
          <w:r>
            <w:fldChar w:fldCharType="begin"/>
          </w:r>
          <w:r>
            <w:instrText xml:space="preserve"> PAGEREF _Toc100504253 \h </w:instrText>
          </w:r>
          <w:r>
            <w:fldChar w:fldCharType="separate"/>
          </w:r>
          <w:r>
            <w:t>5</w:t>
          </w:r>
          <w:r>
            <w:fldChar w:fldCharType="end"/>
          </w:r>
          <w:r>
            <w:fldChar w:fldCharType="end"/>
          </w:r>
        </w:p>
        <w:p>
          <w:pPr>
            <w:pStyle w:val="8"/>
            <w:tabs>
              <w:tab w:val="right" w:leader="dot" w:pos="8835"/>
            </w:tabs>
            <w:rPr>
              <w:szCs w:val="22"/>
            </w:rPr>
          </w:pPr>
          <w:r>
            <w:fldChar w:fldCharType="begin"/>
          </w:r>
          <w:r>
            <w:instrText xml:space="preserve"> HYPERLINK \l "_Toc100504254" </w:instrText>
          </w:r>
          <w:r>
            <w:fldChar w:fldCharType="separate"/>
          </w:r>
          <w:r>
            <w:rPr>
              <w:rStyle w:val="23"/>
              <w:rFonts w:ascii="Times New Roman" w:hAnsi="Times New Roman" w:cs="Times New Roman"/>
              <w:bCs/>
            </w:rPr>
            <w:t>1.党组织关系转接</w:t>
          </w:r>
          <w:r>
            <w:tab/>
          </w:r>
          <w:r>
            <w:fldChar w:fldCharType="begin"/>
          </w:r>
          <w:r>
            <w:instrText xml:space="preserve"> PAGEREF _Toc100504254 \h </w:instrText>
          </w:r>
          <w:r>
            <w:fldChar w:fldCharType="separate"/>
          </w:r>
          <w:r>
            <w:t>5</w:t>
          </w:r>
          <w:r>
            <w:fldChar w:fldCharType="end"/>
          </w:r>
          <w:r>
            <w:fldChar w:fldCharType="end"/>
          </w:r>
        </w:p>
        <w:p>
          <w:pPr>
            <w:pStyle w:val="8"/>
            <w:tabs>
              <w:tab w:val="right" w:leader="dot" w:pos="8835"/>
            </w:tabs>
            <w:rPr>
              <w:szCs w:val="22"/>
            </w:rPr>
          </w:pPr>
          <w:r>
            <w:fldChar w:fldCharType="begin"/>
          </w:r>
          <w:r>
            <w:instrText xml:space="preserve"> HYPERLINK \l "_Toc100504255" </w:instrText>
          </w:r>
          <w:r>
            <w:fldChar w:fldCharType="separate"/>
          </w:r>
          <w:r>
            <w:rPr>
              <w:rStyle w:val="23"/>
              <w:rFonts w:ascii="Times New Roman" w:hAnsi="Times New Roman" w:cs="Times New Roman"/>
              <w:bCs/>
            </w:rPr>
            <w:t>2.团组织关系转接</w:t>
          </w:r>
          <w:r>
            <w:tab/>
          </w:r>
          <w:r>
            <w:fldChar w:fldCharType="begin"/>
          </w:r>
          <w:r>
            <w:instrText xml:space="preserve"> PAGEREF _Toc100504255 \h </w:instrText>
          </w:r>
          <w:r>
            <w:fldChar w:fldCharType="separate"/>
          </w:r>
          <w:r>
            <w:t>5</w:t>
          </w:r>
          <w:r>
            <w:fldChar w:fldCharType="end"/>
          </w:r>
          <w:r>
            <w:fldChar w:fldCharType="end"/>
          </w:r>
        </w:p>
        <w:p>
          <w:pPr>
            <w:pStyle w:val="13"/>
            <w:tabs>
              <w:tab w:val="right" w:leader="dot" w:pos="8835"/>
            </w:tabs>
            <w:rPr>
              <w:szCs w:val="22"/>
            </w:rPr>
          </w:pPr>
          <w:r>
            <w:fldChar w:fldCharType="begin"/>
          </w:r>
          <w:r>
            <w:instrText xml:space="preserve"> HYPERLINK \l "_Toc100504256" </w:instrText>
          </w:r>
          <w:r>
            <w:fldChar w:fldCharType="separate"/>
          </w:r>
          <w:r>
            <w:rPr>
              <w:rStyle w:val="23"/>
              <w:rFonts w:ascii="Times New Roman" w:hAnsi="Times New Roman" w:cs="Times New Roman"/>
            </w:rPr>
            <w:t>三、毕业后工作方向</w:t>
          </w:r>
          <w:r>
            <w:tab/>
          </w:r>
          <w:r>
            <w:fldChar w:fldCharType="begin"/>
          </w:r>
          <w:r>
            <w:instrText xml:space="preserve"> PAGEREF _Toc100504256 \h </w:instrText>
          </w:r>
          <w:r>
            <w:fldChar w:fldCharType="separate"/>
          </w:r>
          <w:r>
            <w:t>6</w:t>
          </w:r>
          <w:r>
            <w:fldChar w:fldCharType="end"/>
          </w:r>
          <w:r>
            <w:fldChar w:fldCharType="end"/>
          </w:r>
        </w:p>
        <w:p>
          <w:pPr>
            <w:pStyle w:val="15"/>
            <w:tabs>
              <w:tab w:val="right" w:leader="dot" w:pos="8835"/>
            </w:tabs>
            <w:rPr>
              <w:szCs w:val="22"/>
            </w:rPr>
          </w:pPr>
          <w:r>
            <w:fldChar w:fldCharType="begin"/>
          </w:r>
          <w:r>
            <w:instrText xml:space="preserve"> HYPERLINK \l "_Toc100504257" </w:instrText>
          </w:r>
          <w:r>
            <w:fldChar w:fldCharType="separate"/>
          </w:r>
          <w:r>
            <w:rPr>
              <w:rStyle w:val="23"/>
              <w:rFonts w:ascii="Times New Roman" w:hAnsi="Times New Roman" w:cs="Times New Roman"/>
            </w:rPr>
            <w:t>（一）考研升学</w:t>
          </w:r>
          <w:r>
            <w:tab/>
          </w:r>
          <w:r>
            <w:fldChar w:fldCharType="begin"/>
          </w:r>
          <w:r>
            <w:instrText xml:space="preserve"> PAGEREF _Toc100504257 \h </w:instrText>
          </w:r>
          <w:r>
            <w:fldChar w:fldCharType="separate"/>
          </w:r>
          <w:r>
            <w:t>7</w:t>
          </w:r>
          <w:r>
            <w:fldChar w:fldCharType="end"/>
          </w:r>
          <w:r>
            <w:fldChar w:fldCharType="end"/>
          </w:r>
        </w:p>
        <w:p>
          <w:pPr>
            <w:pStyle w:val="8"/>
            <w:tabs>
              <w:tab w:val="right" w:leader="dot" w:pos="8835"/>
            </w:tabs>
            <w:rPr>
              <w:szCs w:val="22"/>
            </w:rPr>
          </w:pPr>
          <w:r>
            <w:fldChar w:fldCharType="begin"/>
          </w:r>
          <w:r>
            <w:instrText xml:space="preserve"> HYPERLINK \l "_Toc100504258" </w:instrText>
          </w:r>
          <w:r>
            <w:fldChar w:fldCharType="separate"/>
          </w:r>
          <w:r>
            <w:rPr>
              <w:rStyle w:val="23"/>
              <w:rFonts w:ascii="Times New Roman" w:hAnsi="Times New Roman" w:cs="Times New Roman"/>
              <w:bCs/>
            </w:rPr>
            <w:t>1.硕士研究生考试</w:t>
          </w:r>
          <w:r>
            <w:tab/>
          </w:r>
          <w:r>
            <w:fldChar w:fldCharType="begin"/>
          </w:r>
          <w:r>
            <w:instrText xml:space="preserve"> PAGEREF _Toc100504258 \h </w:instrText>
          </w:r>
          <w:r>
            <w:fldChar w:fldCharType="separate"/>
          </w:r>
          <w:r>
            <w:t>7</w:t>
          </w:r>
          <w:r>
            <w:fldChar w:fldCharType="end"/>
          </w:r>
          <w:r>
            <w:fldChar w:fldCharType="end"/>
          </w:r>
        </w:p>
        <w:p>
          <w:pPr>
            <w:pStyle w:val="8"/>
            <w:tabs>
              <w:tab w:val="right" w:leader="dot" w:pos="8835"/>
            </w:tabs>
            <w:rPr>
              <w:szCs w:val="22"/>
            </w:rPr>
          </w:pPr>
          <w:r>
            <w:fldChar w:fldCharType="begin"/>
          </w:r>
          <w:r>
            <w:instrText xml:space="preserve"> HYPERLINK \l "_Toc100504259" </w:instrText>
          </w:r>
          <w:r>
            <w:fldChar w:fldCharType="separate"/>
          </w:r>
          <w:r>
            <w:rPr>
              <w:rStyle w:val="23"/>
              <w:rFonts w:ascii="Times New Roman" w:hAnsi="Times New Roman" w:cs="Times New Roman"/>
              <w:bCs/>
            </w:rPr>
            <w:t>2.国外就学</w:t>
          </w:r>
          <w:r>
            <w:tab/>
          </w:r>
          <w:r>
            <w:fldChar w:fldCharType="begin"/>
          </w:r>
          <w:r>
            <w:instrText xml:space="preserve"> PAGEREF _Toc100504259 \h </w:instrText>
          </w:r>
          <w:r>
            <w:fldChar w:fldCharType="separate"/>
          </w:r>
          <w:r>
            <w:t>7</w:t>
          </w:r>
          <w:r>
            <w:fldChar w:fldCharType="end"/>
          </w:r>
          <w:r>
            <w:fldChar w:fldCharType="end"/>
          </w:r>
        </w:p>
        <w:p>
          <w:pPr>
            <w:pStyle w:val="15"/>
            <w:tabs>
              <w:tab w:val="right" w:leader="dot" w:pos="8835"/>
            </w:tabs>
            <w:rPr>
              <w:szCs w:val="22"/>
            </w:rPr>
          </w:pPr>
          <w:r>
            <w:fldChar w:fldCharType="begin"/>
          </w:r>
          <w:r>
            <w:instrText xml:space="preserve"> HYPERLINK \l "_Toc100504260" </w:instrText>
          </w:r>
          <w:r>
            <w:fldChar w:fldCharType="separate"/>
          </w:r>
          <w:r>
            <w:rPr>
              <w:rStyle w:val="23"/>
              <w:rFonts w:ascii="Times New Roman" w:hAnsi="Times New Roman" w:cs="Times New Roman"/>
            </w:rPr>
            <w:t>（二）就业</w:t>
          </w:r>
          <w:r>
            <w:tab/>
          </w:r>
          <w:r>
            <w:fldChar w:fldCharType="begin"/>
          </w:r>
          <w:r>
            <w:instrText xml:space="preserve"> PAGEREF _Toc100504260 \h </w:instrText>
          </w:r>
          <w:r>
            <w:fldChar w:fldCharType="separate"/>
          </w:r>
          <w:r>
            <w:t>7</w:t>
          </w:r>
          <w:r>
            <w:fldChar w:fldCharType="end"/>
          </w:r>
          <w:r>
            <w:fldChar w:fldCharType="end"/>
          </w:r>
        </w:p>
        <w:p>
          <w:pPr>
            <w:pStyle w:val="8"/>
            <w:tabs>
              <w:tab w:val="right" w:leader="dot" w:pos="8835"/>
            </w:tabs>
            <w:rPr>
              <w:szCs w:val="22"/>
            </w:rPr>
          </w:pPr>
          <w:r>
            <w:fldChar w:fldCharType="begin"/>
          </w:r>
          <w:r>
            <w:instrText xml:space="preserve"> HYPERLINK \l "_Toc100504261" </w:instrText>
          </w:r>
          <w:r>
            <w:fldChar w:fldCharType="separate"/>
          </w:r>
          <w:r>
            <w:rPr>
              <w:rStyle w:val="23"/>
              <w:rFonts w:ascii="Times New Roman" w:hAnsi="Times New Roman" w:cs="Times New Roman"/>
              <w:bCs/>
            </w:rPr>
            <w:t>1.企业就业</w:t>
          </w:r>
          <w:r>
            <w:tab/>
          </w:r>
          <w:r>
            <w:fldChar w:fldCharType="begin"/>
          </w:r>
          <w:r>
            <w:instrText xml:space="preserve"> PAGEREF _Toc100504261 \h </w:instrText>
          </w:r>
          <w:r>
            <w:fldChar w:fldCharType="separate"/>
          </w:r>
          <w:r>
            <w:t>7</w:t>
          </w:r>
          <w:r>
            <w:fldChar w:fldCharType="end"/>
          </w:r>
          <w:r>
            <w:fldChar w:fldCharType="end"/>
          </w:r>
        </w:p>
        <w:p>
          <w:pPr>
            <w:pStyle w:val="14"/>
            <w:tabs>
              <w:tab w:val="right" w:leader="dot" w:pos="8835"/>
            </w:tabs>
            <w:rPr>
              <w:szCs w:val="22"/>
            </w:rPr>
          </w:pPr>
          <w:r>
            <w:fldChar w:fldCharType="begin"/>
          </w:r>
          <w:r>
            <w:instrText xml:space="preserve"> HYPERLINK \l "_Toc100504262" </w:instrText>
          </w:r>
          <w:r>
            <w:fldChar w:fldCharType="separate"/>
          </w:r>
          <w:r>
            <w:rPr>
              <w:rStyle w:val="23"/>
              <w:rFonts w:ascii="Times New Roman" w:hAnsi="Times New Roman" w:cs="Times New Roman"/>
            </w:rPr>
            <w:t>（1）国有企业就业</w:t>
          </w:r>
          <w:r>
            <w:tab/>
          </w:r>
          <w:r>
            <w:fldChar w:fldCharType="begin"/>
          </w:r>
          <w:r>
            <w:instrText xml:space="preserve"> PAGEREF _Toc100504262 \h </w:instrText>
          </w:r>
          <w:r>
            <w:fldChar w:fldCharType="separate"/>
          </w:r>
          <w:r>
            <w:t>7</w:t>
          </w:r>
          <w:r>
            <w:fldChar w:fldCharType="end"/>
          </w:r>
          <w:r>
            <w:fldChar w:fldCharType="end"/>
          </w:r>
        </w:p>
        <w:p>
          <w:pPr>
            <w:pStyle w:val="14"/>
            <w:tabs>
              <w:tab w:val="right" w:leader="dot" w:pos="8835"/>
            </w:tabs>
            <w:rPr>
              <w:szCs w:val="22"/>
            </w:rPr>
          </w:pPr>
          <w:r>
            <w:fldChar w:fldCharType="begin"/>
          </w:r>
          <w:r>
            <w:instrText xml:space="preserve"> HYPERLINK \l "_Toc100504263" </w:instrText>
          </w:r>
          <w:r>
            <w:fldChar w:fldCharType="separate"/>
          </w:r>
          <w:r>
            <w:rPr>
              <w:rStyle w:val="23"/>
              <w:rFonts w:ascii="Times New Roman" w:hAnsi="Times New Roman" w:cs="Times New Roman"/>
            </w:rPr>
            <w:t>（2）民营企业就业</w:t>
          </w:r>
          <w:r>
            <w:tab/>
          </w:r>
          <w:r>
            <w:fldChar w:fldCharType="begin"/>
          </w:r>
          <w:r>
            <w:instrText xml:space="preserve"> PAGEREF _Toc100504263 \h </w:instrText>
          </w:r>
          <w:r>
            <w:fldChar w:fldCharType="separate"/>
          </w:r>
          <w:r>
            <w:t>8</w:t>
          </w:r>
          <w:r>
            <w:fldChar w:fldCharType="end"/>
          </w:r>
          <w:r>
            <w:fldChar w:fldCharType="end"/>
          </w:r>
        </w:p>
        <w:p>
          <w:pPr>
            <w:pStyle w:val="8"/>
            <w:tabs>
              <w:tab w:val="right" w:leader="dot" w:pos="8835"/>
            </w:tabs>
            <w:rPr>
              <w:szCs w:val="22"/>
            </w:rPr>
          </w:pPr>
          <w:r>
            <w:fldChar w:fldCharType="begin"/>
          </w:r>
          <w:r>
            <w:instrText xml:space="preserve"> HYPERLINK \l "_Toc100504264" </w:instrText>
          </w:r>
          <w:r>
            <w:fldChar w:fldCharType="separate"/>
          </w:r>
          <w:r>
            <w:rPr>
              <w:rStyle w:val="23"/>
              <w:rFonts w:ascii="Times New Roman" w:hAnsi="Times New Roman" w:cs="Times New Roman"/>
              <w:bCs/>
            </w:rPr>
            <w:t>2.公务员招录</w:t>
          </w:r>
          <w:r>
            <w:tab/>
          </w:r>
          <w:r>
            <w:fldChar w:fldCharType="begin"/>
          </w:r>
          <w:r>
            <w:instrText xml:space="preserve"> PAGEREF _Toc100504264 \h </w:instrText>
          </w:r>
          <w:r>
            <w:fldChar w:fldCharType="separate"/>
          </w:r>
          <w:r>
            <w:t>9</w:t>
          </w:r>
          <w:r>
            <w:fldChar w:fldCharType="end"/>
          </w:r>
          <w:r>
            <w:fldChar w:fldCharType="end"/>
          </w:r>
        </w:p>
        <w:p>
          <w:pPr>
            <w:pStyle w:val="14"/>
            <w:tabs>
              <w:tab w:val="right" w:leader="dot" w:pos="8835"/>
            </w:tabs>
            <w:rPr>
              <w:szCs w:val="22"/>
            </w:rPr>
          </w:pPr>
          <w:r>
            <w:fldChar w:fldCharType="begin"/>
          </w:r>
          <w:r>
            <w:instrText xml:space="preserve"> HYPERLINK \l "_Toc100504265" </w:instrText>
          </w:r>
          <w:r>
            <w:fldChar w:fldCharType="separate"/>
          </w:r>
          <w:r>
            <w:rPr>
              <w:rStyle w:val="23"/>
              <w:rFonts w:ascii="Times New Roman" w:hAnsi="Times New Roman" w:cs="Times New Roman"/>
            </w:rPr>
            <w:t>（1）国家公务员考试</w:t>
          </w:r>
          <w:r>
            <w:tab/>
          </w:r>
          <w:r>
            <w:fldChar w:fldCharType="begin"/>
          </w:r>
          <w:r>
            <w:instrText xml:space="preserve"> PAGEREF _Toc100504265 \h </w:instrText>
          </w:r>
          <w:r>
            <w:fldChar w:fldCharType="separate"/>
          </w:r>
          <w:r>
            <w:t>10</w:t>
          </w:r>
          <w:r>
            <w:fldChar w:fldCharType="end"/>
          </w:r>
          <w:r>
            <w:fldChar w:fldCharType="end"/>
          </w:r>
        </w:p>
        <w:p>
          <w:pPr>
            <w:pStyle w:val="14"/>
            <w:tabs>
              <w:tab w:val="right" w:leader="dot" w:pos="8835"/>
            </w:tabs>
            <w:rPr>
              <w:szCs w:val="22"/>
            </w:rPr>
          </w:pPr>
          <w:r>
            <w:fldChar w:fldCharType="begin"/>
          </w:r>
          <w:r>
            <w:instrText xml:space="preserve"> HYPERLINK \l "_Toc100504266" </w:instrText>
          </w:r>
          <w:r>
            <w:fldChar w:fldCharType="separate"/>
          </w:r>
          <w:r>
            <w:rPr>
              <w:rStyle w:val="23"/>
              <w:rFonts w:ascii="Times New Roman" w:hAnsi="Times New Roman" w:cs="Times New Roman"/>
            </w:rPr>
            <w:t>（2）各省公务员考试</w:t>
          </w:r>
          <w:r>
            <w:tab/>
          </w:r>
          <w:r>
            <w:fldChar w:fldCharType="begin"/>
          </w:r>
          <w:r>
            <w:instrText xml:space="preserve"> PAGEREF _Toc100504266 \h </w:instrText>
          </w:r>
          <w:r>
            <w:fldChar w:fldCharType="separate"/>
          </w:r>
          <w:r>
            <w:t>10</w:t>
          </w:r>
          <w:r>
            <w:fldChar w:fldCharType="end"/>
          </w:r>
          <w:r>
            <w:fldChar w:fldCharType="end"/>
          </w:r>
        </w:p>
        <w:p>
          <w:pPr>
            <w:pStyle w:val="14"/>
            <w:tabs>
              <w:tab w:val="right" w:leader="dot" w:pos="8835"/>
            </w:tabs>
            <w:rPr>
              <w:szCs w:val="22"/>
            </w:rPr>
          </w:pPr>
          <w:r>
            <w:fldChar w:fldCharType="begin"/>
          </w:r>
          <w:r>
            <w:instrText xml:space="preserve"> HYPERLINK \l "_Toc100504267" </w:instrText>
          </w:r>
          <w:r>
            <w:fldChar w:fldCharType="separate"/>
          </w:r>
          <w:r>
            <w:rPr>
              <w:rStyle w:val="23"/>
              <w:rFonts w:ascii="Times New Roman" w:hAnsi="Times New Roman" w:cs="Times New Roman"/>
            </w:rPr>
            <w:t>（3）选调生考试</w:t>
          </w:r>
          <w:r>
            <w:tab/>
          </w:r>
          <w:r>
            <w:fldChar w:fldCharType="begin"/>
          </w:r>
          <w:r>
            <w:instrText xml:space="preserve"> PAGEREF _Toc100504267 \h </w:instrText>
          </w:r>
          <w:r>
            <w:fldChar w:fldCharType="separate"/>
          </w:r>
          <w:r>
            <w:t>10</w:t>
          </w:r>
          <w:r>
            <w:fldChar w:fldCharType="end"/>
          </w:r>
          <w:r>
            <w:fldChar w:fldCharType="end"/>
          </w:r>
        </w:p>
        <w:p>
          <w:pPr>
            <w:pStyle w:val="8"/>
            <w:tabs>
              <w:tab w:val="right" w:leader="dot" w:pos="8835"/>
            </w:tabs>
            <w:rPr>
              <w:szCs w:val="22"/>
            </w:rPr>
          </w:pPr>
          <w:r>
            <w:fldChar w:fldCharType="begin"/>
          </w:r>
          <w:r>
            <w:instrText xml:space="preserve"> HYPERLINK \l "_Toc100504268" </w:instrText>
          </w:r>
          <w:r>
            <w:fldChar w:fldCharType="separate"/>
          </w:r>
          <w:r>
            <w:rPr>
              <w:rStyle w:val="23"/>
              <w:rFonts w:ascii="Times New Roman" w:hAnsi="Times New Roman" w:cs="Times New Roman"/>
              <w:bCs/>
            </w:rPr>
            <w:t>3.事业单位招聘</w:t>
          </w:r>
          <w:r>
            <w:tab/>
          </w:r>
          <w:r>
            <w:fldChar w:fldCharType="begin"/>
          </w:r>
          <w:r>
            <w:instrText xml:space="preserve"> PAGEREF _Toc100504268 \h </w:instrText>
          </w:r>
          <w:r>
            <w:fldChar w:fldCharType="separate"/>
          </w:r>
          <w:r>
            <w:t>11</w:t>
          </w:r>
          <w:r>
            <w:fldChar w:fldCharType="end"/>
          </w:r>
          <w:r>
            <w:fldChar w:fldCharType="end"/>
          </w:r>
        </w:p>
        <w:p>
          <w:pPr>
            <w:pStyle w:val="14"/>
            <w:tabs>
              <w:tab w:val="right" w:leader="dot" w:pos="8835"/>
            </w:tabs>
            <w:rPr>
              <w:szCs w:val="22"/>
            </w:rPr>
          </w:pPr>
          <w:r>
            <w:fldChar w:fldCharType="begin"/>
          </w:r>
          <w:r>
            <w:instrText xml:space="preserve"> HYPERLINK \l "_Toc100504269" </w:instrText>
          </w:r>
          <w:r>
            <w:fldChar w:fldCharType="separate"/>
          </w:r>
          <w:r>
            <w:rPr>
              <w:rStyle w:val="23"/>
              <w:rFonts w:ascii="Times New Roman" w:hAnsi="Times New Roman" w:cs="Times New Roman"/>
            </w:rPr>
            <w:t>（1）国家事业单位考试</w:t>
          </w:r>
          <w:r>
            <w:tab/>
          </w:r>
          <w:r>
            <w:fldChar w:fldCharType="begin"/>
          </w:r>
          <w:r>
            <w:instrText xml:space="preserve"> PAGEREF _Toc100504269 \h </w:instrText>
          </w:r>
          <w:r>
            <w:fldChar w:fldCharType="separate"/>
          </w:r>
          <w:r>
            <w:t>11</w:t>
          </w:r>
          <w:r>
            <w:fldChar w:fldCharType="end"/>
          </w:r>
          <w:r>
            <w:fldChar w:fldCharType="end"/>
          </w:r>
        </w:p>
        <w:p>
          <w:pPr>
            <w:pStyle w:val="14"/>
            <w:tabs>
              <w:tab w:val="right" w:leader="dot" w:pos="8835"/>
            </w:tabs>
            <w:rPr>
              <w:szCs w:val="22"/>
            </w:rPr>
          </w:pPr>
          <w:r>
            <w:fldChar w:fldCharType="begin"/>
          </w:r>
          <w:r>
            <w:instrText xml:space="preserve"> HYPERLINK \l "_Toc100504270" </w:instrText>
          </w:r>
          <w:r>
            <w:fldChar w:fldCharType="separate"/>
          </w:r>
          <w:r>
            <w:rPr>
              <w:rStyle w:val="23"/>
              <w:rFonts w:ascii="Times New Roman" w:hAnsi="Times New Roman" w:cs="Times New Roman"/>
            </w:rPr>
            <w:t>（2）省级事业单位考试</w:t>
          </w:r>
          <w:r>
            <w:tab/>
          </w:r>
          <w:r>
            <w:fldChar w:fldCharType="begin"/>
          </w:r>
          <w:r>
            <w:instrText xml:space="preserve"> PAGEREF _Toc100504270 \h </w:instrText>
          </w:r>
          <w:r>
            <w:fldChar w:fldCharType="separate"/>
          </w:r>
          <w:r>
            <w:t>12</w:t>
          </w:r>
          <w:r>
            <w:fldChar w:fldCharType="end"/>
          </w:r>
          <w:r>
            <w:fldChar w:fldCharType="end"/>
          </w:r>
        </w:p>
        <w:p>
          <w:pPr>
            <w:pStyle w:val="14"/>
            <w:tabs>
              <w:tab w:val="right" w:leader="dot" w:pos="8835"/>
            </w:tabs>
            <w:rPr>
              <w:szCs w:val="22"/>
            </w:rPr>
          </w:pPr>
          <w:r>
            <w:fldChar w:fldCharType="begin"/>
          </w:r>
          <w:r>
            <w:instrText xml:space="preserve"> HYPERLINK \l "_Toc100504271" </w:instrText>
          </w:r>
          <w:r>
            <w:fldChar w:fldCharType="separate"/>
          </w:r>
          <w:r>
            <w:rPr>
              <w:rStyle w:val="23"/>
              <w:rFonts w:ascii="Times New Roman" w:hAnsi="Times New Roman" w:cs="Times New Roman"/>
            </w:rPr>
            <w:t>（3）邯郸事业单位考试</w:t>
          </w:r>
          <w:r>
            <w:tab/>
          </w:r>
          <w:r>
            <w:fldChar w:fldCharType="begin"/>
          </w:r>
          <w:r>
            <w:instrText xml:space="preserve"> PAGEREF _Toc100504271 \h </w:instrText>
          </w:r>
          <w:r>
            <w:fldChar w:fldCharType="separate"/>
          </w:r>
          <w:r>
            <w:t>12</w:t>
          </w:r>
          <w:r>
            <w:fldChar w:fldCharType="end"/>
          </w:r>
          <w:r>
            <w:fldChar w:fldCharType="end"/>
          </w:r>
        </w:p>
        <w:p>
          <w:pPr>
            <w:pStyle w:val="8"/>
            <w:tabs>
              <w:tab w:val="right" w:leader="dot" w:pos="8835"/>
            </w:tabs>
            <w:rPr>
              <w:szCs w:val="22"/>
            </w:rPr>
          </w:pPr>
          <w:r>
            <w:fldChar w:fldCharType="begin"/>
          </w:r>
          <w:r>
            <w:instrText xml:space="preserve"> HYPERLINK \l "_Toc100504272" </w:instrText>
          </w:r>
          <w:r>
            <w:fldChar w:fldCharType="separate"/>
          </w:r>
          <w:r>
            <w:rPr>
              <w:rStyle w:val="23"/>
              <w:rFonts w:ascii="Times New Roman" w:hAnsi="Times New Roman" w:cs="Times New Roman"/>
              <w:bCs/>
            </w:rPr>
            <w:t>4.教师招聘</w:t>
          </w:r>
          <w:r>
            <w:tab/>
          </w:r>
          <w:r>
            <w:fldChar w:fldCharType="begin"/>
          </w:r>
          <w:r>
            <w:instrText xml:space="preserve"> PAGEREF _Toc100504272 \h </w:instrText>
          </w:r>
          <w:r>
            <w:fldChar w:fldCharType="separate"/>
          </w:r>
          <w:r>
            <w:t>12</w:t>
          </w:r>
          <w:r>
            <w:fldChar w:fldCharType="end"/>
          </w:r>
          <w:r>
            <w:fldChar w:fldCharType="end"/>
          </w:r>
        </w:p>
        <w:p>
          <w:pPr>
            <w:pStyle w:val="14"/>
            <w:tabs>
              <w:tab w:val="right" w:leader="dot" w:pos="8835"/>
            </w:tabs>
            <w:rPr>
              <w:szCs w:val="22"/>
            </w:rPr>
          </w:pPr>
          <w:r>
            <w:fldChar w:fldCharType="begin"/>
          </w:r>
          <w:r>
            <w:instrText xml:space="preserve"> HYPERLINK \l "_Toc100504273" </w:instrText>
          </w:r>
          <w:r>
            <w:fldChar w:fldCharType="separate"/>
          </w:r>
          <w:r>
            <w:rPr>
              <w:rStyle w:val="23"/>
              <w:rFonts w:ascii="Times New Roman" w:hAnsi="Times New Roman" w:cs="Times New Roman"/>
            </w:rPr>
            <w:t>（1）高校教师招聘</w:t>
          </w:r>
          <w:r>
            <w:tab/>
          </w:r>
          <w:r>
            <w:fldChar w:fldCharType="begin"/>
          </w:r>
          <w:r>
            <w:instrText xml:space="preserve"> PAGEREF _Toc100504273 \h </w:instrText>
          </w:r>
          <w:r>
            <w:fldChar w:fldCharType="separate"/>
          </w:r>
          <w:r>
            <w:t>13</w:t>
          </w:r>
          <w:r>
            <w:fldChar w:fldCharType="end"/>
          </w:r>
          <w:r>
            <w:fldChar w:fldCharType="end"/>
          </w:r>
        </w:p>
        <w:p>
          <w:pPr>
            <w:pStyle w:val="14"/>
            <w:tabs>
              <w:tab w:val="right" w:leader="dot" w:pos="8835"/>
            </w:tabs>
            <w:rPr>
              <w:szCs w:val="22"/>
            </w:rPr>
          </w:pPr>
          <w:r>
            <w:fldChar w:fldCharType="begin"/>
          </w:r>
          <w:r>
            <w:instrText xml:space="preserve"> HYPERLINK \l "_Toc100504274" </w:instrText>
          </w:r>
          <w:r>
            <w:fldChar w:fldCharType="separate"/>
          </w:r>
          <w:r>
            <w:rPr>
              <w:rStyle w:val="23"/>
              <w:rFonts w:ascii="Times New Roman" w:hAnsi="Times New Roman" w:cs="Times New Roman"/>
            </w:rPr>
            <w:t>（2）中小学教师招聘</w:t>
          </w:r>
          <w:r>
            <w:tab/>
          </w:r>
          <w:r>
            <w:fldChar w:fldCharType="begin"/>
          </w:r>
          <w:r>
            <w:instrText xml:space="preserve"> PAGEREF _Toc100504274 \h </w:instrText>
          </w:r>
          <w:r>
            <w:fldChar w:fldCharType="separate"/>
          </w:r>
          <w:r>
            <w:t>13</w:t>
          </w:r>
          <w:r>
            <w:fldChar w:fldCharType="end"/>
          </w:r>
          <w:r>
            <w:fldChar w:fldCharType="end"/>
          </w:r>
        </w:p>
        <w:p>
          <w:pPr>
            <w:pStyle w:val="14"/>
            <w:tabs>
              <w:tab w:val="right" w:leader="dot" w:pos="8835"/>
            </w:tabs>
            <w:rPr>
              <w:szCs w:val="22"/>
            </w:rPr>
          </w:pPr>
          <w:r>
            <w:fldChar w:fldCharType="begin"/>
          </w:r>
          <w:r>
            <w:instrText xml:space="preserve"> HYPERLINK \l "_Toc100504275" </w:instrText>
          </w:r>
          <w:r>
            <w:fldChar w:fldCharType="separate"/>
          </w:r>
          <w:r>
            <w:rPr>
              <w:rStyle w:val="23"/>
              <w:rFonts w:ascii="Times New Roman" w:hAnsi="Times New Roman" w:cs="Times New Roman"/>
            </w:rPr>
            <w:t>（3）教师资格考试</w:t>
          </w:r>
          <w:r>
            <w:tab/>
          </w:r>
          <w:r>
            <w:fldChar w:fldCharType="begin"/>
          </w:r>
          <w:r>
            <w:instrText xml:space="preserve"> PAGEREF _Toc100504275 \h </w:instrText>
          </w:r>
          <w:r>
            <w:fldChar w:fldCharType="separate"/>
          </w:r>
          <w:r>
            <w:t>13</w:t>
          </w:r>
          <w:r>
            <w:fldChar w:fldCharType="end"/>
          </w:r>
          <w:r>
            <w:fldChar w:fldCharType="end"/>
          </w:r>
        </w:p>
        <w:p>
          <w:pPr>
            <w:pStyle w:val="8"/>
            <w:tabs>
              <w:tab w:val="right" w:leader="dot" w:pos="8835"/>
            </w:tabs>
            <w:rPr>
              <w:szCs w:val="22"/>
            </w:rPr>
          </w:pPr>
          <w:r>
            <w:fldChar w:fldCharType="begin"/>
          </w:r>
          <w:r>
            <w:instrText xml:space="preserve"> HYPERLINK \l "_Toc100504276" </w:instrText>
          </w:r>
          <w:r>
            <w:fldChar w:fldCharType="separate"/>
          </w:r>
          <w:r>
            <w:rPr>
              <w:rStyle w:val="23"/>
              <w:rFonts w:ascii="Times New Roman" w:hAnsi="Times New Roman" w:cs="Times New Roman"/>
              <w:bCs/>
            </w:rPr>
            <w:t>5.金融系统招聘</w:t>
          </w:r>
          <w:r>
            <w:tab/>
          </w:r>
          <w:r>
            <w:fldChar w:fldCharType="begin"/>
          </w:r>
          <w:r>
            <w:instrText xml:space="preserve"> PAGEREF _Toc100504276 \h </w:instrText>
          </w:r>
          <w:r>
            <w:fldChar w:fldCharType="separate"/>
          </w:r>
          <w:r>
            <w:t>13</w:t>
          </w:r>
          <w:r>
            <w:fldChar w:fldCharType="end"/>
          </w:r>
          <w:r>
            <w:fldChar w:fldCharType="end"/>
          </w:r>
        </w:p>
        <w:p>
          <w:pPr>
            <w:pStyle w:val="14"/>
            <w:tabs>
              <w:tab w:val="right" w:leader="dot" w:pos="8835"/>
            </w:tabs>
            <w:rPr>
              <w:szCs w:val="22"/>
            </w:rPr>
          </w:pPr>
          <w:r>
            <w:fldChar w:fldCharType="begin"/>
          </w:r>
          <w:r>
            <w:instrText xml:space="preserve"> HYPERLINK \l "_Toc100504277" </w:instrText>
          </w:r>
          <w:r>
            <w:fldChar w:fldCharType="separate"/>
          </w:r>
          <w:r>
            <w:rPr>
              <w:rStyle w:val="23"/>
              <w:rFonts w:ascii="Times New Roman" w:hAnsi="Times New Roman" w:cs="Times New Roman"/>
            </w:rPr>
            <w:t>（1）中国人民银行</w:t>
          </w:r>
          <w:r>
            <w:tab/>
          </w:r>
          <w:r>
            <w:fldChar w:fldCharType="begin"/>
          </w:r>
          <w:r>
            <w:instrText xml:space="preserve"> PAGEREF _Toc100504277 \h </w:instrText>
          </w:r>
          <w:r>
            <w:fldChar w:fldCharType="separate"/>
          </w:r>
          <w:r>
            <w:t>14</w:t>
          </w:r>
          <w:r>
            <w:fldChar w:fldCharType="end"/>
          </w:r>
          <w:r>
            <w:fldChar w:fldCharType="end"/>
          </w:r>
        </w:p>
        <w:p>
          <w:pPr>
            <w:pStyle w:val="14"/>
            <w:tabs>
              <w:tab w:val="right" w:leader="dot" w:pos="8835"/>
            </w:tabs>
            <w:rPr>
              <w:szCs w:val="22"/>
            </w:rPr>
          </w:pPr>
          <w:r>
            <w:fldChar w:fldCharType="begin"/>
          </w:r>
          <w:r>
            <w:instrText xml:space="preserve"> HYPERLINK \l "_Toc100504278" </w:instrText>
          </w:r>
          <w:r>
            <w:fldChar w:fldCharType="separate"/>
          </w:r>
          <w:r>
            <w:rPr>
              <w:rStyle w:val="23"/>
              <w:rFonts w:ascii="Times New Roman" w:hAnsi="Times New Roman" w:cs="Times New Roman"/>
            </w:rPr>
            <w:t>（2）政策性银行</w:t>
          </w:r>
          <w:r>
            <w:tab/>
          </w:r>
          <w:r>
            <w:fldChar w:fldCharType="begin"/>
          </w:r>
          <w:r>
            <w:instrText xml:space="preserve"> PAGEREF _Toc100504278 \h </w:instrText>
          </w:r>
          <w:r>
            <w:fldChar w:fldCharType="separate"/>
          </w:r>
          <w:r>
            <w:t>14</w:t>
          </w:r>
          <w:r>
            <w:fldChar w:fldCharType="end"/>
          </w:r>
          <w:r>
            <w:fldChar w:fldCharType="end"/>
          </w:r>
        </w:p>
        <w:p>
          <w:pPr>
            <w:pStyle w:val="14"/>
            <w:tabs>
              <w:tab w:val="right" w:leader="dot" w:pos="8835"/>
            </w:tabs>
            <w:rPr>
              <w:szCs w:val="22"/>
            </w:rPr>
          </w:pPr>
          <w:r>
            <w:fldChar w:fldCharType="begin"/>
          </w:r>
          <w:r>
            <w:instrText xml:space="preserve"> HYPERLINK \l "_Toc100504279" </w:instrText>
          </w:r>
          <w:r>
            <w:fldChar w:fldCharType="separate"/>
          </w:r>
          <w:r>
            <w:rPr>
              <w:rStyle w:val="23"/>
              <w:rFonts w:ascii="Times New Roman" w:hAnsi="Times New Roman" w:cs="Times New Roman"/>
            </w:rPr>
            <w:t>（3）国有银行</w:t>
          </w:r>
          <w:r>
            <w:tab/>
          </w:r>
          <w:r>
            <w:fldChar w:fldCharType="begin"/>
          </w:r>
          <w:r>
            <w:instrText xml:space="preserve"> PAGEREF _Toc100504279 \h </w:instrText>
          </w:r>
          <w:r>
            <w:fldChar w:fldCharType="separate"/>
          </w:r>
          <w:r>
            <w:t>15</w:t>
          </w:r>
          <w:r>
            <w:fldChar w:fldCharType="end"/>
          </w:r>
          <w:r>
            <w:fldChar w:fldCharType="end"/>
          </w:r>
        </w:p>
        <w:p>
          <w:pPr>
            <w:pStyle w:val="14"/>
            <w:tabs>
              <w:tab w:val="right" w:leader="dot" w:pos="8835"/>
            </w:tabs>
            <w:rPr>
              <w:szCs w:val="22"/>
            </w:rPr>
          </w:pPr>
          <w:r>
            <w:fldChar w:fldCharType="begin"/>
          </w:r>
          <w:r>
            <w:instrText xml:space="preserve"> HYPERLINK \l "_Toc100504280" </w:instrText>
          </w:r>
          <w:r>
            <w:fldChar w:fldCharType="separate"/>
          </w:r>
          <w:r>
            <w:rPr>
              <w:rStyle w:val="23"/>
              <w:rFonts w:ascii="Times New Roman" w:hAnsi="Times New Roman" w:cs="Times New Roman"/>
            </w:rPr>
            <w:t>（4）农村信用合作社</w:t>
          </w:r>
          <w:r>
            <w:tab/>
          </w:r>
          <w:r>
            <w:fldChar w:fldCharType="begin"/>
          </w:r>
          <w:r>
            <w:instrText xml:space="preserve"> PAGEREF _Toc100504280 \h </w:instrText>
          </w:r>
          <w:r>
            <w:fldChar w:fldCharType="separate"/>
          </w:r>
          <w:r>
            <w:t>15</w:t>
          </w:r>
          <w:r>
            <w:fldChar w:fldCharType="end"/>
          </w:r>
          <w:r>
            <w:fldChar w:fldCharType="end"/>
          </w:r>
        </w:p>
        <w:p>
          <w:pPr>
            <w:pStyle w:val="14"/>
            <w:tabs>
              <w:tab w:val="right" w:leader="dot" w:pos="8835"/>
            </w:tabs>
            <w:rPr>
              <w:szCs w:val="22"/>
            </w:rPr>
          </w:pPr>
          <w:r>
            <w:fldChar w:fldCharType="begin"/>
          </w:r>
          <w:r>
            <w:instrText xml:space="preserve"> HYPERLINK \l "_Toc100504281" </w:instrText>
          </w:r>
          <w:r>
            <w:fldChar w:fldCharType="separate"/>
          </w:r>
          <w:r>
            <w:rPr>
              <w:rStyle w:val="23"/>
              <w:rFonts w:ascii="Times New Roman" w:hAnsi="Times New Roman" w:cs="Times New Roman"/>
            </w:rPr>
            <w:t>（5）地方性城市商业银行</w:t>
          </w:r>
          <w:r>
            <w:tab/>
          </w:r>
          <w:r>
            <w:fldChar w:fldCharType="begin"/>
          </w:r>
          <w:r>
            <w:instrText xml:space="preserve"> PAGEREF _Toc100504281 \h </w:instrText>
          </w:r>
          <w:r>
            <w:fldChar w:fldCharType="separate"/>
          </w:r>
          <w:r>
            <w:t>16</w:t>
          </w:r>
          <w:r>
            <w:fldChar w:fldCharType="end"/>
          </w:r>
          <w:r>
            <w:fldChar w:fldCharType="end"/>
          </w:r>
        </w:p>
        <w:p>
          <w:pPr>
            <w:pStyle w:val="8"/>
            <w:tabs>
              <w:tab w:val="right" w:leader="dot" w:pos="8835"/>
            </w:tabs>
            <w:rPr>
              <w:szCs w:val="22"/>
            </w:rPr>
          </w:pPr>
          <w:r>
            <w:fldChar w:fldCharType="begin"/>
          </w:r>
          <w:r>
            <w:instrText xml:space="preserve"> HYPERLINK \l "_Toc100504282" </w:instrText>
          </w:r>
          <w:r>
            <w:fldChar w:fldCharType="separate"/>
          </w:r>
          <w:r>
            <w:rPr>
              <w:rStyle w:val="23"/>
              <w:rFonts w:ascii="Times New Roman" w:hAnsi="Times New Roman" w:eastAsia="宋体" w:cs="Times New Roman"/>
              <w:bCs/>
            </w:rPr>
            <w:t>6.军队文职就业</w:t>
          </w:r>
          <w:r>
            <w:tab/>
          </w:r>
          <w:r>
            <w:fldChar w:fldCharType="begin"/>
          </w:r>
          <w:r>
            <w:instrText xml:space="preserve"> PAGEREF _Toc100504282 \h </w:instrText>
          </w:r>
          <w:r>
            <w:fldChar w:fldCharType="separate"/>
          </w:r>
          <w:r>
            <w:t>16</w:t>
          </w:r>
          <w:r>
            <w:fldChar w:fldCharType="end"/>
          </w:r>
          <w:r>
            <w:fldChar w:fldCharType="end"/>
          </w:r>
        </w:p>
        <w:p>
          <w:pPr>
            <w:pStyle w:val="8"/>
            <w:tabs>
              <w:tab w:val="right" w:leader="dot" w:pos="8835"/>
            </w:tabs>
            <w:rPr>
              <w:szCs w:val="22"/>
            </w:rPr>
          </w:pPr>
          <w:r>
            <w:fldChar w:fldCharType="begin"/>
          </w:r>
          <w:r>
            <w:instrText xml:space="preserve"> HYPERLINK \l "_Toc100504283" </w:instrText>
          </w:r>
          <w:r>
            <w:fldChar w:fldCharType="separate"/>
          </w:r>
          <w:r>
            <w:rPr>
              <w:rStyle w:val="23"/>
              <w:rFonts w:ascii="Times New Roman" w:hAnsi="Times New Roman" w:cs="Times New Roman"/>
              <w:bCs/>
            </w:rPr>
            <w:t>7.政策性岗位就业</w:t>
          </w:r>
          <w:r>
            <w:tab/>
          </w:r>
          <w:r>
            <w:fldChar w:fldCharType="begin"/>
          </w:r>
          <w:r>
            <w:instrText xml:space="preserve"> PAGEREF _Toc100504283 \h </w:instrText>
          </w:r>
          <w:r>
            <w:fldChar w:fldCharType="separate"/>
          </w:r>
          <w:r>
            <w:t>17</w:t>
          </w:r>
          <w:r>
            <w:fldChar w:fldCharType="end"/>
          </w:r>
          <w:r>
            <w:fldChar w:fldCharType="end"/>
          </w:r>
        </w:p>
        <w:p>
          <w:pPr>
            <w:pStyle w:val="14"/>
            <w:tabs>
              <w:tab w:val="right" w:leader="dot" w:pos="8835"/>
            </w:tabs>
            <w:rPr>
              <w:szCs w:val="22"/>
            </w:rPr>
          </w:pPr>
          <w:r>
            <w:fldChar w:fldCharType="begin"/>
          </w:r>
          <w:r>
            <w:instrText xml:space="preserve"> HYPERLINK \l "_Toc100504284" </w:instrText>
          </w:r>
          <w:r>
            <w:fldChar w:fldCharType="separate"/>
          </w:r>
          <w:r>
            <w:rPr>
              <w:rStyle w:val="23"/>
              <w:rFonts w:ascii="Times New Roman" w:hAnsi="Times New Roman" w:cs="Times New Roman"/>
            </w:rPr>
            <w:t>（1）“三支一扶”</w:t>
          </w:r>
          <w:r>
            <w:tab/>
          </w:r>
          <w:r>
            <w:fldChar w:fldCharType="begin"/>
          </w:r>
          <w:r>
            <w:instrText xml:space="preserve"> PAGEREF _Toc100504284 \h </w:instrText>
          </w:r>
          <w:r>
            <w:fldChar w:fldCharType="separate"/>
          </w:r>
          <w:r>
            <w:t>17</w:t>
          </w:r>
          <w:r>
            <w:fldChar w:fldCharType="end"/>
          </w:r>
          <w:r>
            <w:fldChar w:fldCharType="end"/>
          </w:r>
        </w:p>
        <w:p>
          <w:pPr>
            <w:pStyle w:val="14"/>
            <w:tabs>
              <w:tab w:val="right" w:leader="dot" w:pos="8835"/>
            </w:tabs>
            <w:rPr>
              <w:szCs w:val="22"/>
            </w:rPr>
          </w:pPr>
          <w:r>
            <w:fldChar w:fldCharType="begin"/>
          </w:r>
          <w:r>
            <w:instrText xml:space="preserve"> HYPERLINK \l "_Toc100504285" </w:instrText>
          </w:r>
          <w:r>
            <w:fldChar w:fldCharType="separate"/>
          </w:r>
          <w:r>
            <w:rPr>
              <w:rStyle w:val="23"/>
              <w:rFonts w:ascii="Times New Roman" w:hAnsi="Times New Roman" w:cs="Times New Roman"/>
            </w:rPr>
            <w:t>（2）特岗教师</w:t>
          </w:r>
          <w:r>
            <w:tab/>
          </w:r>
          <w:r>
            <w:fldChar w:fldCharType="begin"/>
          </w:r>
          <w:r>
            <w:instrText xml:space="preserve"> PAGEREF _Toc100504285 \h </w:instrText>
          </w:r>
          <w:r>
            <w:fldChar w:fldCharType="separate"/>
          </w:r>
          <w:r>
            <w:t>18</w:t>
          </w:r>
          <w:r>
            <w:fldChar w:fldCharType="end"/>
          </w:r>
          <w:r>
            <w:fldChar w:fldCharType="end"/>
          </w:r>
        </w:p>
        <w:p>
          <w:pPr>
            <w:pStyle w:val="14"/>
            <w:tabs>
              <w:tab w:val="right" w:leader="dot" w:pos="8835"/>
            </w:tabs>
            <w:rPr>
              <w:szCs w:val="22"/>
            </w:rPr>
          </w:pPr>
          <w:r>
            <w:fldChar w:fldCharType="begin"/>
          </w:r>
          <w:r>
            <w:instrText xml:space="preserve"> HYPERLINK \l "_Toc100504286" </w:instrText>
          </w:r>
          <w:r>
            <w:fldChar w:fldCharType="separate"/>
          </w:r>
          <w:r>
            <w:rPr>
              <w:rStyle w:val="23"/>
              <w:rFonts w:ascii="Times New Roman" w:hAnsi="Times New Roman" w:cs="Times New Roman"/>
            </w:rPr>
            <w:t>（3）西部计划志愿者</w:t>
          </w:r>
          <w:r>
            <w:tab/>
          </w:r>
          <w:r>
            <w:fldChar w:fldCharType="begin"/>
          </w:r>
          <w:r>
            <w:instrText xml:space="preserve"> PAGEREF _Toc100504286 \h </w:instrText>
          </w:r>
          <w:r>
            <w:fldChar w:fldCharType="separate"/>
          </w:r>
          <w:r>
            <w:t>19</w:t>
          </w:r>
          <w:r>
            <w:fldChar w:fldCharType="end"/>
          </w:r>
          <w:r>
            <w:fldChar w:fldCharType="end"/>
          </w:r>
        </w:p>
        <w:p>
          <w:pPr>
            <w:pStyle w:val="14"/>
            <w:tabs>
              <w:tab w:val="right" w:leader="dot" w:pos="8835"/>
            </w:tabs>
            <w:rPr>
              <w:szCs w:val="22"/>
            </w:rPr>
          </w:pPr>
          <w:r>
            <w:fldChar w:fldCharType="begin"/>
          </w:r>
          <w:r>
            <w:instrText xml:space="preserve"> HYPERLINK \l "_Toc100504287" </w:instrText>
          </w:r>
          <w:r>
            <w:fldChar w:fldCharType="separate"/>
          </w:r>
          <w:r>
            <w:rPr>
              <w:rStyle w:val="23"/>
              <w:rFonts w:ascii="Times New Roman" w:hAnsi="Times New Roman" w:cs="Times New Roman"/>
            </w:rPr>
            <w:t>（4）参军入伍</w:t>
          </w:r>
          <w:r>
            <w:tab/>
          </w:r>
          <w:r>
            <w:fldChar w:fldCharType="begin"/>
          </w:r>
          <w:r>
            <w:instrText xml:space="preserve"> PAGEREF _Toc100504287 \h </w:instrText>
          </w:r>
          <w:r>
            <w:fldChar w:fldCharType="separate"/>
          </w:r>
          <w:r>
            <w:t>20</w:t>
          </w:r>
          <w:r>
            <w:fldChar w:fldCharType="end"/>
          </w:r>
          <w:r>
            <w:fldChar w:fldCharType="end"/>
          </w:r>
        </w:p>
        <w:p>
          <w:pPr>
            <w:pStyle w:val="14"/>
            <w:tabs>
              <w:tab w:val="right" w:leader="dot" w:pos="8835"/>
            </w:tabs>
            <w:rPr>
              <w:szCs w:val="22"/>
            </w:rPr>
          </w:pPr>
          <w:r>
            <w:fldChar w:fldCharType="begin"/>
          </w:r>
          <w:r>
            <w:instrText xml:space="preserve"> HYPERLINK \l "_Toc100504288" </w:instrText>
          </w:r>
          <w:r>
            <w:fldChar w:fldCharType="separate"/>
          </w:r>
          <w:r>
            <w:rPr>
              <w:rStyle w:val="23"/>
              <w:rFonts w:ascii="Times New Roman" w:hAnsi="Times New Roman" w:cs="Times New Roman"/>
            </w:rPr>
            <w:t>（5）硕博人才引进</w:t>
          </w:r>
          <w:r>
            <w:tab/>
          </w:r>
          <w:r>
            <w:fldChar w:fldCharType="begin"/>
          </w:r>
          <w:r>
            <w:instrText xml:space="preserve"> PAGEREF _Toc100504288 \h </w:instrText>
          </w:r>
          <w:r>
            <w:fldChar w:fldCharType="separate"/>
          </w:r>
          <w:r>
            <w:t>21</w:t>
          </w:r>
          <w:r>
            <w:fldChar w:fldCharType="end"/>
          </w:r>
          <w:r>
            <w:fldChar w:fldCharType="end"/>
          </w:r>
        </w:p>
        <w:p>
          <w:pPr>
            <w:pStyle w:val="14"/>
            <w:tabs>
              <w:tab w:val="right" w:leader="dot" w:pos="8835"/>
            </w:tabs>
            <w:rPr>
              <w:szCs w:val="22"/>
            </w:rPr>
          </w:pPr>
          <w:r>
            <w:fldChar w:fldCharType="begin"/>
          </w:r>
          <w:r>
            <w:instrText xml:space="preserve"> HYPERLINK \l "_Toc100504289" </w:instrText>
          </w:r>
          <w:r>
            <w:fldChar w:fldCharType="separate"/>
          </w:r>
          <w:r>
            <w:rPr>
              <w:rStyle w:val="23"/>
              <w:rFonts w:ascii="Times New Roman" w:hAnsi="Times New Roman" w:cs="Times New Roman"/>
            </w:rPr>
            <w:t>（6）公益性岗位</w:t>
          </w:r>
          <w:r>
            <w:tab/>
          </w:r>
          <w:r>
            <w:fldChar w:fldCharType="begin"/>
          </w:r>
          <w:r>
            <w:instrText xml:space="preserve"> PAGEREF _Toc100504289 \h </w:instrText>
          </w:r>
          <w:r>
            <w:fldChar w:fldCharType="separate"/>
          </w:r>
          <w:r>
            <w:t>22</w:t>
          </w:r>
          <w:r>
            <w:fldChar w:fldCharType="end"/>
          </w:r>
          <w:r>
            <w:fldChar w:fldCharType="end"/>
          </w:r>
        </w:p>
        <w:p>
          <w:pPr>
            <w:pStyle w:val="14"/>
            <w:tabs>
              <w:tab w:val="right" w:leader="dot" w:pos="8835"/>
            </w:tabs>
            <w:rPr>
              <w:szCs w:val="22"/>
            </w:rPr>
          </w:pPr>
          <w:r>
            <w:fldChar w:fldCharType="begin"/>
          </w:r>
          <w:r>
            <w:instrText xml:space="preserve"> HYPERLINK \l "_Toc100504290" </w:instrText>
          </w:r>
          <w:r>
            <w:fldChar w:fldCharType="separate"/>
          </w:r>
          <w:r>
            <w:rPr>
              <w:rStyle w:val="23"/>
              <w:rFonts w:ascii="Times New Roman" w:hAnsi="Times New Roman" w:cs="Times New Roman"/>
            </w:rPr>
            <w:t>（7）社区工作者</w:t>
          </w:r>
          <w:r>
            <w:tab/>
          </w:r>
          <w:r>
            <w:fldChar w:fldCharType="begin"/>
          </w:r>
          <w:r>
            <w:instrText xml:space="preserve"> PAGEREF _Toc100504290 \h </w:instrText>
          </w:r>
          <w:r>
            <w:fldChar w:fldCharType="separate"/>
          </w:r>
          <w:r>
            <w:t>22</w:t>
          </w:r>
          <w:r>
            <w:fldChar w:fldCharType="end"/>
          </w:r>
          <w:r>
            <w:fldChar w:fldCharType="end"/>
          </w:r>
        </w:p>
        <w:p>
          <w:pPr>
            <w:pStyle w:val="8"/>
            <w:tabs>
              <w:tab w:val="right" w:leader="dot" w:pos="8835"/>
            </w:tabs>
            <w:rPr>
              <w:szCs w:val="22"/>
            </w:rPr>
          </w:pPr>
          <w:r>
            <w:fldChar w:fldCharType="begin"/>
          </w:r>
          <w:r>
            <w:instrText xml:space="preserve"> HYPERLINK \l "_Toc100504291" </w:instrText>
          </w:r>
          <w:r>
            <w:fldChar w:fldCharType="separate"/>
          </w:r>
          <w:r>
            <w:rPr>
              <w:rStyle w:val="23"/>
              <w:rFonts w:ascii="Times New Roman" w:hAnsi="Times New Roman" w:cs="Times New Roman"/>
              <w:bCs/>
            </w:rPr>
            <w:t>8.其他形式就业</w:t>
          </w:r>
          <w:r>
            <w:tab/>
          </w:r>
          <w:r>
            <w:fldChar w:fldCharType="begin"/>
          </w:r>
          <w:r>
            <w:instrText xml:space="preserve"> PAGEREF _Toc100504291 \h </w:instrText>
          </w:r>
          <w:r>
            <w:fldChar w:fldCharType="separate"/>
          </w:r>
          <w:r>
            <w:t>23</w:t>
          </w:r>
          <w:r>
            <w:fldChar w:fldCharType="end"/>
          </w:r>
          <w:r>
            <w:fldChar w:fldCharType="end"/>
          </w:r>
        </w:p>
        <w:p>
          <w:pPr>
            <w:pStyle w:val="14"/>
            <w:tabs>
              <w:tab w:val="right" w:leader="dot" w:pos="8835"/>
            </w:tabs>
            <w:rPr>
              <w:szCs w:val="22"/>
            </w:rPr>
          </w:pPr>
          <w:r>
            <w:fldChar w:fldCharType="begin"/>
          </w:r>
          <w:r>
            <w:instrText xml:space="preserve"> HYPERLINK \l "_Toc100504292" </w:instrText>
          </w:r>
          <w:r>
            <w:fldChar w:fldCharType="separate"/>
          </w:r>
          <w:r>
            <w:rPr>
              <w:rStyle w:val="23"/>
              <w:rFonts w:ascii="Times New Roman" w:hAnsi="Times New Roman" w:cs="Times New Roman"/>
            </w:rPr>
            <w:t>（1）劳务派遣形式</w:t>
          </w:r>
          <w:r>
            <w:tab/>
          </w:r>
          <w:r>
            <w:fldChar w:fldCharType="begin"/>
          </w:r>
          <w:r>
            <w:instrText xml:space="preserve"> PAGEREF _Toc100504292 \h </w:instrText>
          </w:r>
          <w:r>
            <w:fldChar w:fldCharType="separate"/>
          </w:r>
          <w:r>
            <w:t>23</w:t>
          </w:r>
          <w:r>
            <w:fldChar w:fldCharType="end"/>
          </w:r>
          <w:r>
            <w:fldChar w:fldCharType="end"/>
          </w:r>
        </w:p>
        <w:p>
          <w:pPr>
            <w:pStyle w:val="14"/>
            <w:tabs>
              <w:tab w:val="right" w:leader="dot" w:pos="8835"/>
            </w:tabs>
            <w:rPr>
              <w:szCs w:val="22"/>
            </w:rPr>
          </w:pPr>
          <w:r>
            <w:fldChar w:fldCharType="begin"/>
          </w:r>
          <w:r>
            <w:instrText xml:space="preserve"> HYPERLINK \l "_Toc100504293" </w:instrText>
          </w:r>
          <w:r>
            <w:fldChar w:fldCharType="separate"/>
          </w:r>
          <w:r>
            <w:rPr>
              <w:rStyle w:val="23"/>
              <w:rFonts w:ascii="Times New Roman" w:hAnsi="Times New Roman" w:cs="Times New Roman"/>
            </w:rPr>
            <w:t>（2）政府购买岗位</w:t>
          </w:r>
          <w:r>
            <w:tab/>
          </w:r>
          <w:r>
            <w:fldChar w:fldCharType="begin"/>
          </w:r>
          <w:r>
            <w:instrText xml:space="preserve"> PAGEREF _Toc100504293 \h </w:instrText>
          </w:r>
          <w:r>
            <w:fldChar w:fldCharType="separate"/>
          </w:r>
          <w:r>
            <w:t>23</w:t>
          </w:r>
          <w:r>
            <w:fldChar w:fldCharType="end"/>
          </w:r>
          <w:r>
            <w:fldChar w:fldCharType="end"/>
          </w:r>
        </w:p>
        <w:p>
          <w:pPr>
            <w:pStyle w:val="15"/>
            <w:tabs>
              <w:tab w:val="right" w:leader="dot" w:pos="8835"/>
            </w:tabs>
            <w:rPr>
              <w:szCs w:val="22"/>
            </w:rPr>
          </w:pPr>
          <w:r>
            <w:fldChar w:fldCharType="begin"/>
          </w:r>
          <w:r>
            <w:instrText xml:space="preserve"> HYPERLINK \l "_Toc100504294" </w:instrText>
          </w:r>
          <w:r>
            <w:fldChar w:fldCharType="separate"/>
          </w:r>
          <w:r>
            <w:rPr>
              <w:rStyle w:val="23"/>
              <w:rFonts w:ascii="Times New Roman" w:hAnsi="Times New Roman" w:cs="Times New Roman"/>
            </w:rPr>
            <w:t>（三）创业</w:t>
          </w:r>
          <w:r>
            <w:tab/>
          </w:r>
          <w:r>
            <w:fldChar w:fldCharType="begin"/>
          </w:r>
          <w:r>
            <w:instrText xml:space="preserve"> PAGEREF _Toc100504294 \h </w:instrText>
          </w:r>
          <w:r>
            <w:fldChar w:fldCharType="separate"/>
          </w:r>
          <w:r>
            <w:t>24</w:t>
          </w:r>
          <w:r>
            <w:fldChar w:fldCharType="end"/>
          </w:r>
          <w:r>
            <w:fldChar w:fldCharType="end"/>
          </w:r>
        </w:p>
        <w:p>
          <w:pPr>
            <w:pStyle w:val="13"/>
            <w:tabs>
              <w:tab w:val="right" w:leader="dot" w:pos="8835"/>
            </w:tabs>
            <w:rPr>
              <w:szCs w:val="22"/>
            </w:rPr>
          </w:pPr>
          <w:r>
            <w:fldChar w:fldCharType="begin"/>
          </w:r>
          <w:r>
            <w:instrText xml:space="preserve"> HYPERLINK \l "_Toc100504295" </w:instrText>
          </w:r>
          <w:r>
            <w:fldChar w:fldCharType="separate"/>
          </w:r>
          <w:r>
            <w:rPr>
              <w:rStyle w:val="23"/>
              <w:rFonts w:ascii="Times New Roman" w:hAnsi="Times New Roman" w:cs="Times New Roman"/>
            </w:rPr>
            <w:t>四、补贴支持政策</w:t>
          </w:r>
          <w:r>
            <w:tab/>
          </w:r>
          <w:r>
            <w:fldChar w:fldCharType="begin"/>
          </w:r>
          <w:r>
            <w:instrText xml:space="preserve"> PAGEREF _Toc100504295 \h </w:instrText>
          </w:r>
          <w:r>
            <w:fldChar w:fldCharType="separate"/>
          </w:r>
          <w:r>
            <w:t>25</w:t>
          </w:r>
          <w:r>
            <w:fldChar w:fldCharType="end"/>
          </w:r>
          <w:r>
            <w:fldChar w:fldCharType="end"/>
          </w:r>
        </w:p>
        <w:p>
          <w:pPr>
            <w:pStyle w:val="15"/>
            <w:tabs>
              <w:tab w:val="right" w:leader="dot" w:pos="8835"/>
            </w:tabs>
            <w:rPr>
              <w:szCs w:val="22"/>
            </w:rPr>
          </w:pPr>
          <w:r>
            <w:fldChar w:fldCharType="begin"/>
          </w:r>
          <w:r>
            <w:instrText xml:space="preserve"> HYPERLINK \l "_Toc100504296" </w:instrText>
          </w:r>
          <w:r>
            <w:fldChar w:fldCharType="separate"/>
          </w:r>
          <w:r>
            <w:rPr>
              <w:rStyle w:val="23"/>
              <w:rFonts w:ascii="Times New Roman" w:hAnsi="Times New Roman" w:cs="Times New Roman"/>
            </w:rPr>
            <w:t>（一）鼓励企业吸纳</w:t>
          </w:r>
          <w:r>
            <w:tab/>
          </w:r>
          <w:r>
            <w:fldChar w:fldCharType="begin"/>
          </w:r>
          <w:r>
            <w:instrText xml:space="preserve"> PAGEREF _Toc100504296 \h </w:instrText>
          </w:r>
          <w:r>
            <w:fldChar w:fldCharType="separate"/>
          </w:r>
          <w:r>
            <w:t>25</w:t>
          </w:r>
          <w:r>
            <w:fldChar w:fldCharType="end"/>
          </w:r>
          <w:r>
            <w:fldChar w:fldCharType="end"/>
          </w:r>
        </w:p>
        <w:p>
          <w:pPr>
            <w:pStyle w:val="15"/>
            <w:tabs>
              <w:tab w:val="right" w:leader="dot" w:pos="8835"/>
            </w:tabs>
            <w:rPr>
              <w:szCs w:val="22"/>
            </w:rPr>
          </w:pPr>
          <w:r>
            <w:fldChar w:fldCharType="begin"/>
          </w:r>
          <w:r>
            <w:instrText xml:space="preserve"> HYPERLINK \l "_Toc100504297" </w:instrText>
          </w:r>
          <w:r>
            <w:fldChar w:fldCharType="separate"/>
          </w:r>
          <w:r>
            <w:rPr>
              <w:rStyle w:val="23"/>
              <w:rFonts w:ascii="Times New Roman" w:hAnsi="Times New Roman" w:cs="Times New Roman"/>
            </w:rPr>
            <w:t>（二）实施援助帮扶</w:t>
          </w:r>
          <w:r>
            <w:tab/>
          </w:r>
          <w:r>
            <w:fldChar w:fldCharType="begin"/>
          </w:r>
          <w:r>
            <w:instrText xml:space="preserve"> PAGEREF _Toc100504297 \h </w:instrText>
          </w:r>
          <w:r>
            <w:fldChar w:fldCharType="separate"/>
          </w:r>
          <w:r>
            <w:t>25</w:t>
          </w:r>
          <w:r>
            <w:fldChar w:fldCharType="end"/>
          </w:r>
          <w:r>
            <w:fldChar w:fldCharType="end"/>
          </w:r>
        </w:p>
        <w:p>
          <w:pPr>
            <w:pStyle w:val="15"/>
            <w:tabs>
              <w:tab w:val="right" w:leader="dot" w:pos="8835"/>
            </w:tabs>
            <w:rPr>
              <w:szCs w:val="22"/>
            </w:rPr>
          </w:pPr>
          <w:r>
            <w:fldChar w:fldCharType="begin"/>
          </w:r>
          <w:r>
            <w:instrText xml:space="preserve"> HYPERLINK \l "_Toc100504298" </w:instrText>
          </w:r>
          <w:r>
            <w:fldChar w:fldCharType="separate"/>
          </w:r>
          <w:r>
            <w:rPr>
              <w:rStyle w:val="23"/>
              <w:rFonts w:ascii="Times New Roman" w:hAnsi="Times New Roman" w:cs="Times New Roman"/>
            </w:rPr>
            <w:t>（三）减少创业成本</w:t>
          </w:r>
          <w:r>
            <w:tab/>
          </w:r>
          <w:r>
            <w:fldChar w:fldCharType="begin"/>
          </w:r>
          <w:r>
            <w:instrText xml:space="preserve"> PAGEREF _Toc100504298 \h </w:instrText>
          </w:r>
          <w:r>
            <w:fldChar w:fldCharType="separate"/>
          </w:r>
          <w:r>
            <w:t>26</w:t>
          </w:r>
          <w:r>
            <w:fldChar w:fldCharType="end"/>
          </w:r>
          <w:r>
            <w:fldChar w:fldCharType="end"/>
          </w:r>
        </w:p>
        <w:p>
          <w:pPr>
            <w:pStyle w:val="15"/>
            <w:tabs>
              <w:tab w:val="right" w:leader="dot" w:pos="8835"/>
            </w:tabs>
            <w:rPr>
              <w:szCs w:val="22"/>
            </w:rPr>
          </w:pPr>
          <w:r>
            <w:fldChar w:fldCharType="begin"/>
          </w:r>
          <w:r>
            <w:instrText xml:space="preserve"> HYPERLINK \l "_Toc100504299" </w:instrText>
          </w:r>
          <w:r>
            <w:fldChar w:fldCharType="separate"/>
          </w:r>
          <w:r>
            <w:rPr>
              <w:rStyle w:val="23"/>
              <w:rFonts w:ascii="Times New Roman" w:hAnsi="Times New Roman" w:cs="Times New Roman"/>
            </w:rPr>
            <w:t>（四）融资税收支持</w:t>
          </w:r>
          <w:r>
            <w:tab/>
          </w:r>
          <w:r>
            <w:fldChar w:fldCharType="begin"/>
          </w:r>
          <w:r>
            <w:instrText xml:space="preserve"> PAGEREF _Toc100504299 \h </w:instrText>
          </w:r>
          <w:r>
            <w:fldChar w:fldCharType="separate"/>
          </w:r>
          <w:r>
            <w:t>26</w:t>
          </w:r>
          <w:r>
            <w:fldChar w:fldCharType="end"/>
          </w:r>
          <w:r>
            <w:fldChar w:fldCharType="end"/>
          </w:r>
        </w:p>
        <w:p>
          <w:pPr>
            <w:pStyle w:val="13"/>
            <w:tabs>
              <w:tab w:val="right" w:leader="dot" w:pos="8835"/>
            </w:tabs>
            <w:rPr>
              <w:szCs w:val="22"/>
            </w:rPr>
          </w:pPr>
          <w:r>
            <w:fldChar w:fldCharType="begin"/>
          </w:r>
          <w:r>
            <w:instrText xml:space="preserve"> HYPERLINK \l "_Toc100504300" </w:instrText>
          </w:r>
          <w:r>
            <w:fldChar w:fldCharType="separate"/>
          </w:r>
          <w:r>
            <w:rPr>
              <w:rStyle w:val="23"/>
              <w:rFonts w:ascii="Times New Roman" w:hAnsi="Times New Roman" w:cs="Times New Roman"/>
            </w:rPr>
            <w:t>五、就业服务保障</w:t>
          </w:r>
          <w:r>
            <w:tab/>
          </w:r>
          <w:r>
            <w:fldChar w:fldCharType="begin"/>
          </w:r>
          <w:r>
            <w:instrText xml:space="preserve"> PAGEREF _Toc100504300 \h </w:instrText>
          </w:r>
          <w:r>
            <w:fldChar w:fldCharType="separate"/>
          </w:r>
          <w:r>
            <w:t>27</w:t>
          </w:r>
          <w:r>
            <w:fldChar w:fldCharType="end"/>
          </w:r>
          <w:r>
            <w:fldChar w:fldCharType="end"/>
          </w:r>
        </w:p>
        <w:p>
          <w:pPr>
            <w:pStyle w:val="15"/>
            <w:tabs>
              <w:tab w:val="right" w:leader="dot" w:pos="8835"/>
            </w:tabs>
            <w:rPr>
              <w:szCs w:val="22"/>
            </w:rPr>
          </w:pPr>
          <w:r>
            <w:fldChar w:fldCharType="begin"/>
          </w:r>
          <w:r>
            <w:instrText xml:space="preserve"> HYPERLINK \l "_Toc100504301" </w:instrText>
          </w:r>
          <w:r>
            <w:fldChar w:fldCharType="separate"/>
          </w:r>
          <w:r>
            <w:rPr>
              <w:rStyle w:val="23"/>
              <w:rFonts w:ascii="Times New Roman" w:hAnsi="Times New Roman" w:cs="Times New Roman"/>
            </w:rPr>
            <w:t>（一）开展招聘活动</w:t>
          </w:r>
          <w:r>
            <w:tab/>
          </w:r>
          <w:r>
            <w:fldChar w:fldCharType="begin"/>
          </w:r>
          <w:r>
            <w:instrText xml:space="preserve"> PAGEREF _Toc100504301 \h </w:instrText>
          </w:r>
          <w:r>
            <w:fldChar w:fldCharType="separate"/>
          </w:r>
          <w:r>
            <w:t>27</w:t>
          </w:r>
          <w:r>
            <w:fldChar w:fldCharType="end"/>
          </w:r>
          <w:r>
            <w:fldChar w:fldCharType="end"/>
          </w:r>
        </w:p>
        <w:p>
          <w:pPr>
            <w:pStyle w:val="15"/>
            <w:tabs>
              <w:tab w:val="right" w:leader="dot" w:pos="8835"/>
            </w:tabs>
            <w:rPr>
              <w:szCs w:val="22"/>
            </w:rPr>
          </w:pPr>
          <w:r>
            <w:fldChar w:fldCharType="begin"/>
          </w:r>
          <w:r>
            <w:instrText xml:space="preserve"> HYPERLINK \l "_Toc100504302" </w:instrText>
          </w:r>
          <w:r>
            <w:fldChar w:fldCharType="separate"/>
          </w:r>
          <w:r>
            <w:rPr>
              <w:rStyle w:val="23"/>
              <w:rFonts w:ascii="Times New Roman" w:hAnsi="Times New Roman" w:cs="Times New Roman"/>
            </w:rPr>
            <w:t>（二）提供各类服务</w:t>
          </w:r>
          <w:r>
            <w:tab/>
          </w:r>
          <w:r>
            <w:fldChar w:fldCharType="begin"/>
          </w:r>
          <w:r>
            <w:instrText xml:space="preserve"> PAGEREF _Toc100504302 \h </w:instrText>
          </w:r>
          <w:r>
            <w:fldChar w:fldCharType="separate"/>
          </w:r>
          <w:r>
            <w:t>27</w:t>
          </w:r>
          <w:r>
            <w:fldChar w:fldCharType="end"/>
          </w:r>
          <w:r>
            <w:fldChar w:fldCharType="end"/>
          </w:r>
        </w:p>
        <w:p>
          <w:pPr>
            <w:pStyle w:val="15"/>
            <w:tabs>
              <w:tab w:val="right" w:leader="dot" w:pos="8835"/>
            </w:tabs>
            <w:rPr>
              <w:szCs w:val="22"/>
            </w:rPr>
          </w:pPr>
          <w:r>
            <w:fldChar w:fldCharType="begin"/>
          </w:r>
          <w:r>
            <w:instrText xml:space="preserve"> HYPERLINK \l "_Toc100504303" </w:instrText>
          </w:r>
          <w:r>
            <w:fldChar w:fldCharType="separate"/>
          </w:r>
          <w:r>
            <w:rPr>
              <w:rStyle w:val="23"/>
              <w:rFonts w:ascii="Times New Roman" w:hAnsi="Times New Roman" w:cs="Times New Roman"/>
            </w:rPr>
            <w:t>（三）组织就业见习</w:t>
          </w:r>
          <w:r>
            <w:tab/>
          </w:r>
          <w:r>
            <w:fldChar w:fldCharType="begin"/>
          </w:r>
          <w:r>
            <w:instrText xml:space="preserve"> PAGEREF _Toc100504303 \h </w:instrText>
          </w:r>
          <w:r>
            <w:fldChar w:fldCharType="separate"/>
          </w:r>
          <w:r>
            <w:t>28</w:t>
          </w:r>
          <w:r>
            <w:fldChar w:fldCharType="end"/>
          </w:r>
          <w:r>
            <w:fldChar w:fldCharType="end"/>
          </w:r>
        </w:p>
        <w:p>
          <w:pPr>
            <w:pStyle w:val="15"/>
            <w:tabs>
              <w:tab w:val="right" w:leader="dot" w:pos="8835"/>
            </w:tabs>
            <w:rPr>
              <w:szCs w:val="22"/>
            </w:rPr>
          </w:pPr>
          <w:r>
            <w:fldChar w:fldCharType="begin"/>
          </w:r>
          <w:r>
            <w:instrText xml:space="preserve"> HYPERLINK \l "_Toc100504304" </w:instrText>
          </w:r>
          <w:r>
            <w:fldChar w:fldCharType="separate"/>
          </w:r>
          <w:r>
            <w:rPr>
              <w:rStyle w:val="23"/>
              <w:rFonts w:ascii="Times New Roman" w:hAnsi="Times New Roman" w:cs="Times New Roman"/>
            </w:rPr>
            <w:t>（四）维护自身权益</w:t>
          </w:r>
          <w:r>
            <w:tab/>
          </w:r>
          <w:r>
            <w:fldChar w:fldCharType="begin"/>
          </w:r>
          <w:r>
            <w:instrText xml:space="preserve"> PAGEREF _Toc100504304 \h </w:instrText>
          </w:r>
          <w:r>
            <w:fldChar w:fldCharType="separate"/>
          </w:r>
          <w:r>
            <w:t>28</w:t>
          </w:r>
          <w:r>
            <w:fldChar w:fldCharType="end"/>
          </w:r>
          <w:r>
            <w:fldChar w:fldCharType="end"/>
          </w:r>
        </w:p>
        <w:p>
          <w:pPr>
            <w:pStyle w:val="13"/>
            <w:tabs>
              <w:tab w:val="right" w:leader="dot" w:pos="8835"/>
            </w:tabs>
            <w:rPr>
              <w:szCs w:val="22"/>
            </w:rPr>
          </w:pPr>
          <w:r>
            <w:fldChar w:fldCharType="begin"/>
          </w:r>
          <w:r>
            <w:instrText xml:space="preserve"> HYPERLINK \l "_Toc100504305" </w:instrText>
          </w:r>
          <w:r>
            <w:fldChar w:fldCharType="separate"/>
          </w:r>
          <w:r>
            <w:rPr>
              <w:rStyle w:val="23"/>
              <w:rFonts w:asciiTheme="majorEastAsia" w:hAnsiTheme="majorEastAsia" w:eastAsiaTheme="majorEastAsia" w:cstheme="majorEastAsia"/>
            </w:rPr>
            <w:t>附件1</w:t>
          </w:r>
          <w:r>
            <w:rPr>
              <w:rStyle w:val="23"/>
              <w:rFonts w:ascii="Times New Roman" w:hAnsi="Times New Roman" w:eastAsia="仿宋_GB2312"/>
            </w:rPr>
            <w:t xml:space="preserve">     </w:t>
          </w:r>
          <w:r>
            <w:rPr>
              <w:rStyle w:val="23"/>
              <w:rFonts w:ascii="Times New Roman" w:hAnsi="Times New Roman"/>
              <w:kern w:val="44"/>
            </w:rPr>
            <w:t>各县（市、区）人才中心电话及地址一览表</w:t>
          </w:r>
          <w:r>
            <w:tab/>
          </w:r>
          <w:r>
            <w:fldChar w:fldCharType="begin"/>
          </w:r>
          <w:r>
            <w:instrText xml:space="preserve"> PAGEREF _Toc100504305 \h </w:instrText>
          </w:r>
          <w:r>
            <w:fldChar w:fldCharType="separate"/>
          </w:r>
          <w:r>
            <w:t>30</w:t>
          </w:r>
          <w:r>
            <w:fldChar w:fldCharType="end"/>
          </w:r>
          <w:r>
            <w:fldChar w:fldCharType="end"/>
          </w:r>
        </w:p>
        <w:p>
          <w:pPr>
            <w:pStyle w:val="13"/>
            <w:tabs>
              <w:tab w:val="right" w:leader="dot" w:pos="8835"/>
            </w:tabs>
            <w:rPr>
              <w:szCs w:val="22"/>
            </w:rPr>
          </w:pPr>
          <w:r>
            <w:fldChar w:fldCharType="begin"/>
          </w:r>
          <w:r>
            <w:instrText xml:space="preserve"> HYPERLINK \l "_Toc100504306" </w:instrText>
          </w:r>
          <w:r>
            <w:fldChar w:fldCharType="separate"/>
          </w:r>
          <w:r>
            <w:rPr>
              <w:rStyle w:val="23"/>
              <w:rFonts w:asciiTheme="majorEastAsia" w:hAnsiTheme="majorEastAsia" w:eastAsiaTheme="majorEastAsia" w:cstheme="majorEastAsia"/>
            </w:rPr>
            <w:t>附件2</w:t>
          </w:r>
          <w:r>
            <w:rPr>
              <w:rStyle w:val="23"/>
              <w:rFonts w:ascii="Times New Roman" w:hAnsi="Times New Roman" w:eastAsia="仿宋_GB2312"/>
            </w:rPr>
            <w:t xml:space="preserve">     </w:t>
          </w:r>
          <w:r>
            <w:rPr>
              <w:rStyle w:val="23"/>
              <w:rFonts w:ascii="Times New Roman" w:hAnsi="Times New Roman"/>
              <w:kern w:val="44"/>
            </w:rPr>
            <w:t>各县（市、区）就业服务中心电话及地址一览表</w:t>
          </w:r>
          <w:r>
            <w:tab/>
          </w:r>
          <w:r>
            <w:fldChar w:fldCharType="begin"/>
          </w:r>
          <w:r>
            <w:instrText xml:space="preserve"> PAGEREF _Toc100504306 \h </w:instrText>
          </w:r>
          <w:r>
            <w:fldChar w:fldCharType="separate"/>
          </w:r>
          <w:r>
            <w:t>31</w:t>
          </w:r>
          <w:r>
            <w:fldChar w:fldCharType="end"/>
          </w:r>
          <w:r>
            <w:fldChar w:fldCharType="end"/>
          </w:r>
        </w:p>
        <w:p>
          <w:pPr>
            <w:pStyle w:val="13"/>
            <w:tabs>
              <w:tab w:val="right" w:leader="dot" w:pos="8835"/>
            </w:tabs>
            <w:rPr>
              <w:szCs w:val="22"/>
            </w:rPr>
          </w:pPr>
          <w:r>
            <w:fldChar w:fldCharType="begin"/>
          </w:r>
          <w:r>
            <w:instrText xml:space="preserve"> HYPERLINK \l "_Toc100504307" </w:instrText>
          </w:r>
          <w:r>
            <w:fldChar w:fldCharType="separate"/>
          </w:r>
          <w:r>
            <w:rPr>
              <w:rStyle w:val="23"/>
              <w:rFonts w:asciiTheme="majorEastAsia" w:hAnsiTheme="majorEastAsia" w:eastAsiaTheme="majorEastAsia" w:cstheme="majorEastAsia"/>
            </w:rPr>
            <w:t>附件3     各县（市、区）教育局电话及地址一览表</w:t>
          </w:r>
          <w:r>
            <w:tab/>
          </w:r>
          <w:r>
            <w:fldChar w:fldCharType="begin"/>
          </w:r>
          <w:r>
            <w:instrText xml:space="preserve"> PAGEREF _Toc100504307 \h </w:instrText>
          </w:r>
          <w:r>
            <w:fldChar w:fldCharType="separate"/>
          </w:r>
          <w:r>
            <w:t>32</w:t>
          </w:r>
          <w:r>
            <w:fldChar w:fldCharType="end"/>
          </w:r>
          <w:r>
            <w:fldChar w:fldCharType="end"/>
          </w:r>
        </w:p>
        <w:p>
          <w:pPr>
            <w:pStyle w:val="13"/>
            <w:tabs>
              <w:tab w:val="right" w:leader="dot" w:pos="8835"/>
            </w:tabs>
            <w:rPr>
              <w:szCs w:val="22"/>
            </w:rPr>
          </w:pPr>
          <w:r>
            <w:fldChar w:fldCharType="begin"/>
          </w:r>
          <w:r>
            <w:instrText xml:space="preserve"> HYPERLINK \l "_Toc100504308" </w:instrText>
          </w:r>
          <w:r>
            <w:fldChar w:fldCharType="separate"/>
          </w:r>
          <w:r>
            <w:rPr>
              <w:rStyle w:val="23"/>
              <w:rFonts w:asciiTheme="majorEastAsia" w:hAnsiTheme="majorEastAsia" w:eastAsiaTheme="majorEastAsia" w:cstheme="majorEastAsia"/>
            </w:rPr>
            <w:t xml:space="preserve">附件4   </w:t>
          </w:r>
          <w:r>
            <w:rPr>
              <w:rStyle w:val="23"/>
            </w:rPr>
            <w:t xml:space="preserve">  </w:t>
          </w:r>
          <w:r>
            <w:rPr>
              <w:rStyle w:val="23"/>
              <w:rFonts w:ascii="Times New Roman" w:hAnsi="Times New Roman"/>
              <w:kern w:val="44"/>
            </w:rPr>
            <w:t>求职网站</w:t>
          </w:r>
          <w:r>
            <w:tab/>
          </w:r>
          <w:r>
            <w:fldChar w:fldCharType="begin"/>
          </w:r>
          <w:r>
            <w:instrText xml:space="preserve"> PAGEREF _Toc100504308 \h </w:instrText>
          </w:r>
          <w:r>
            <w:fldChar w:fldCharType="separate"/>
          </w:r>
          <w:r>
            <w:t>33</w:t>
          </w:r>
          <w:r>
            <w:fldChar w:fldCharType="end"/>
          </w:r>
          <w:r>
            <w:fldChar w:fldCharType="end"/>
          </w:r>
        </w:p>
        <w:p>
          <w:pPr>
            <w:spacing w:line="576" w:lineRule="exact"/>
          </w:pPr>
          <w:r>
            <w:fldChar w:fldCharType="end"/>
          </w:r>
        </w:p>
      </w:sdtContent>
    </w:sdt>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高校毕业生是我国宝贵的人力资源，为了充分发挥人才作用，给高校毕业生提供就业帮助和服务，我们汇总了当前升学、求职、创业等过程中规范途径和注意事项，制成了这本手册。希望它能为202</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届高校毕业生提供便捷指引，帮助你们答疑解惑，为顺利完成毕业、求职、签约等过程中各种繁琐而重要的事务助力。</w:t>
      </w:r>
    </w:p>
    <w:p>
      <w:pPr>
        <w:pStyle w:val="3"/>
        <w:wordWrap w:val="0"/>
        <w:spacing w:line="576" w:lineRule="exact"/>
        <w:rPr>
          <w:rFonts w:ascii="Times New Roman" w:hAnsi="Times New Roman" w:cs="Times New Roman"/>
        </w:rPr>
      </w:pPr>
      <w:bookmarkStart w:id="0" w:name="_Toc15739"/>
      <w:bookmarkStart w:id="1" w:name="_Toc100504247"/>
      <w:r>
        <w:rPr>
          <w:rFonts w:ascii="Times New Roman" w:hAnsi="Times New Roman" w:cs="Times New Roman"/>
        </w:rPr>
        <w:t>一、高校毕业生</w:t>
      </w:r>
      <w:bookmarkEnd w:id="0"/>
      <w:bookmarkEnd w:id="1"/>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高校毕业生是高等学校毕业生的简称，是指接受普通高等教育中学历教育毕业的大专生、高职生、本科学士、硕士研究生、博士研究生。应届毕业生是指在正常毕业年份毕业的毕业生。</w:t>
      </w:r>
    </w:p>
    <w:p>
      <w:pPr>
        <w:spacing w:line="576" w:lineRule="exact"/>
        <w:jc w:val="center"/>
        <w:rPr>
          <w:rFonts w:ascii="Times New Roman" w:hAnsi="Times New Roman" w:cs="Times New Roman"/>
          <w:sz w:val="32"/>
          <w:szCs w:val="32"/>
        </w:rPr>
      </w:pPr>
      <w:r>
        <w:rPr>
          <w:rFonts w:ascii="Times New Roman" w:hAnsi="Times New Roman" w:cs="Times New Roman"/>
          <w:sz w:val="32"/>
          <w:szCs w:val="32"/>
        </w:rPr>
        <w:t xml:space="preserve">2 0 2 </w:t>
      </w:r>
      <w:r>
        <w:rPr>
          <w:rFonts w:hint="eastAsia" w:ascii="Times New Roman" w:hAnsi="Times New Roman" w:cs="Times New Roman"/>
          <w:sz w:val="32"/>
          <w:szCs w:val="32"/>
        </w:rPr>
        <w:t>2</w:t>
      </w:r>
      <w:r>
        <w:rPr>
          <w:rFonts w:ascii="Times New Roman" w:hAnsi="Times New Roman" w:cs="Times New Roman"/>
          <w:sz w:val="32"/>
          <w:szCs w:val="32"/>
        </w:rPr>
        <w:t>届毕业生就业时间流程表</w:t>
      </w:r>
    </w:p>
    <w:p>
      <w:pPr>
        <w:spacing w:line="576" w:lineRule="exact"/>
        <w:ind w:firstLine="420" w:firstLineChars="200"/>
        <w:rPr>
          <w:rFonts w:ascii="Times New Roman" w:hAnsi="Times New Roman" w:eastAsia="仿宋_GB2312" w:cs="Times New Roman"/>
          <w:sz w:val="32"/>
          <w:szCs w:val="32"/>
        </w:rPr>
      </w:pPr>
      <w:r>
        <w:rPr>
          <w:rFonts w:ascii="Times New Roman" w:hAnsi="Times New Roman" w:cs="Times New Roman"/>
        </w:rPr>
        <w:pict>
          <v:roundrect id="_x0000_s2050" o:spid="_x0000_s2050" o:spt="2" style="position:absolute;left:0pt;margin-left:33.75pt;margin-top:26.85pt;height:49.15pt;width:135pt;z-index:251659264;v-text-anchor:middle;mso-width-relative:page;mso-height-relative:page;" fillcolor="#E7E6E6" filled="t" stroked="t" coordsize="21600,21600" arcsize="0.166666666666667" o:gfxdata="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">
            <v:path/>
            <v:fill on="t" focussize="0,0"/>
            <v:stroke weight="1pt" color="#41719C" joinstyle="miter"/>
            <v:imagedata o:title=""/>
            <o:lock v:ext="edit"/>
            <v:textbox>
              <w:txbxContent>
                <w:p>
                  <w:pPr>
                    <w:jc w:val="center"/>
                    <w:rPr>
                      <w:color w:val="000000" w:themeColor="text1"/>
                    </w:rPr>
                  </w:pPr>
                  <w:r>
                    <w:rPr>
                      <w:rFonts w:hint="eastAsia"/>
                      <w:color w:val="000000" w:themeColor="text1"/>
                    </w:rPr>
                    <w:t>毕业生秋季校园招聘会</w:t>
                  </w:r>
                </w:p>
              </w:txbxContent>
            </v:textbox>
          </v:roundrect>
        </w:pict>
      </w:r>
    </w:p>
    <w:p>
      <w:pPr>
        <w:spacing w:line="576" w:lineRule="exact"/>
        <w:ind w:firstLine="420" w:firstLineChars="200"/>
        <w:rPr>
          <w:rFonts w:ascii="Times New Roman" w:hAnsi="Times New Roman" w:eastAsia="仿宋_GB2312" w:cs="Times New Roman"/>
          <w:sz w:val="32"/>
          <w:szCs w:val="32"/>
        </w:rPr>
      </w:pPr>
      <w:r>
        <w:rPr>
          <w:rFonts w:ascii="Times New Roman" w:hAnsi="Times New Roman" w:cs="Times New Roman"/>
        </w:rPr>
        <w:pict>
          <v:shape id="_x0000_s2064" o:spid="_x0000_s2064" o:spt="69" type="#_x0000_t69" style="position:absolute;left:0pt;margin-left:199.55pt;margin-top:15.55pt;height:17.5pt;width:38.3pt;z-index:251660288;v-text-anchor:middle;mso-width-relative:page;mso-height-relative:page;" fillcolor="#5B9BD5" filled="t" stroked="t" coordsize="21600,21600" o:gfxdata="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kB4yAtYA&#10;AAAJAQAADwAAAAAAAAABACAAAAAiAAAAZHJzL2Rvd25yZXYueG1sUEsBAhQAFAAAAAgAh07iQDNJ&#10;P0eTAgAAJgUAAA4AAAAAAAAAAQAgAAAAJQEAAGRycy9lMm9Eb2MueG1sUEsFBgAAAAAGAAYAWQEA&#10;ACoGAAAAAA==&#10;" adj="4934">
            <v:path/>
            <v:fill on="t" focussize="0,0"/>
            <v:stroke weight="1pt" color="#41719C" joinstyle="miter"/>
            <v:imagedata o:title=""/>
            <o:lock v:ext="edit"/>
          </v:shape>
        </w:pict>
      </w:r>
      <w:r>
        <w:rPr>
          <w:rFonts w:ascii="Times New Roman" w:hAnsi="Times New Roman" w:cs="Times New Roman"/>
        </w:rPr>
        <w:pict>
          <v:shape id="_x0000_s2063" o:spid="_x0000_s2063" o:spt="100" style="position:absolute;left:0pt;margin-left:268.75pt;margin-top:4.65pt;height:38.35pt;width:112.45pt;z-index:251661312;v-text-anchor:middle;mso-width-relative:page;mso-height-relative:page;" fillcolor="#E7E6E6" filled="t" stroked="t" coordsize="1428115,487045" o:gfxdata="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OqjyQXXAAAACAEAAA8AAAAAAAAAAQAgAAAAIgAAAGRycy9kb3ducmV2&#10;LnhtbFBLAQIUABQAAAAIAIdO4kBb1JrGqAIAADgFAAAOAAAAAAAAAAEAIAAAACYBAABkcnMvZTJv&#10;RG9jLnhtbFBLBQYAAAAABgAGAFkBAABABgAAAAA=&#10;" adj=",," path="m81175,0l1428115,0,1428115,0,1428115,405869c1428115,450701,1391772,487044,1346940,487044l0,487045,0,487045,0,81175c0,36343,36343,0,81175,0xe">
            <v:path textboxrect="0,0,1428115,487045" o:connecttype="segments" o:connectlocs="1428115,243522;714057,487045;0,243522;714057,0" o:connectangles="0,82,164,247"/>
            <v:fill on="t" focussize="0,0"/>
            <v:stroke weight="1pt" color="#41719C" joinstyle="miter"/>
            <v:imagedata o:title=""/>
            <o:lock v:ext="edit"/>
            <v:textbox>
              <w:txbxContent>
                <w:p>
                  <w:pPr>
                    <w:jc w:val="center"/>
                    <w:rPr>
                      <w:color w:val="000000" w:themeColor="text1"/>
                    </w:rPr>
                  </w:pPr>
                  <w:r>
                    <w:rPr>
                      <w:rFonts w:hint="eastAsia"/>
                      <w:color w:val="000000" w:themeColor="text1"/>
                    </w:rPr>
                    <w:t>2021年9月-12月</w:t>
                  </w:r>
                </w:p>
              </w:txbxContent>
            </v:textbox>
          </v:shape>
        </w:pict>
      </w:r>
    </w:p>
    <w:p>
      <w:pPr>
        <w:spacing w:line="576" w:lineRule="exact"/>
        <w:ind w:firstLine="420" w:firstLineChars="200"/>
        <w:rPr>
          <w:rFonts w:ascii="Times New Roman" w:hAnsi="Times New Roman" w:eastAsia="仿宋_GB2312" w:cs="Times New Roman"/>
          <w:sz w:val="32"/>
          <w:szCs w:val="32"/>
        </w:rPr>
      </w:pPr>
      <w:r>
        <w:rPr>
          <w:rFonts w:ascii="Times New Roman" w:hAnsi="Times New Roman" w:cs="Times New Roman"/>
        </w:rPr>
        <w:pict>
          <v:shape id="_x0000_s2062" o:spid="_x0000_s2062" o:spt="13" type="#_x0000_t13" style="position:absolute;left:0pt;margin-left:81.15pt;margin-top:36.75pt;height:17.5pt;width:40.85pt;rotation:5898240f;z-index:251662336;v-text-anchor:middle;mso-width-relative:page;mso-height-relative:page;" fillcolor="#5B9BD5" filled="t" stroked="t" coordsize="21600,21600" o:gfxdata="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3tYJ8NcA&#10;AAAKAQAADwAAAAAAAAABACAAAAAiAAAAZHJzL2Rvd25yZXYueG1sUEsBAhQAFAAAAAgAh07iQBAa&#10;wDiSAgAAKwUAAA4AAAAAAAAAAQAgAAAAJgEAAGRycy9lMm9Eb2MueG1sUEsFBgAAAAAGAAYAWQEA&#10;ACoGAAAAAA==&#10;" adj="16974">
            <v:path/>
            <v:fill on="t" focussize="0,0"/>
            <v:stroke weight="1pt" color="#41719C" joinstyle="miter"/>
            <v:imagedata o:title=""/>
            <o:lock v:ext="edit"/>
          </v:shape>
        </w:pict>
      </w:r>
    </w:p>
    <w:p>
      <w:pPr>
        <w:spacing w:line="576" w:lineRule="exact"/>
        <w:ind w:firstLine="640" w:firstLineChars="200"/>
        <w:rPr>
          <w:rFonts w:ascii="Times New Roman" w:hAnsi="Times New Roman" w:eastAsia="仿宋_GB2312" w:cs="Times New Roman"/>
          <w:sz w:val="32"/>
          <w:szCs w:val="32"/>
        </w:rPr>
      </w:pPr>
    </w:p>
    <w:p>
      <w:pPr>
        <w:spacing w:line="576" w:lineRule="exact"/>
        <w:ind w:firstLine="420" w:firstLineChars="200"/>
        <w:rPr>
          <w:rFonts w:ascii="Times New Roman" w:hAnsi="Times New Roman" w:eastAsia="仿宋_GB2312" w:cs="Times New Roman"/>
          <w:sz w:val="32"/>
          <w:szCs w:val="32"/>
        </w:rPr>
      </w:pPr>
      <w:r>
        <w:rPr>
          <w:rFonts w:ascii="Times New Roman" w:hAnsi="Times New Roman" w:cs="Times New Roman"/>
        </w:rPr>
        <w:pict>
          <v:shape id="_x0000_s2061" o:spid="_x0000_s2061" o:spt="100" style="position:absolute;left:0pt;margin-left:269pt;margin-top:14.5pt;height:38.35pt;width:116.65pt;z-index:251671552;v-text-anchor:middle;mso-width-relative:page;mso-height-relative:page;" fillcolor="#E7E6E6" filled="t" stroked="t" coordsize="1481455,487045" o:gfxdata="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Z/kxtsAAAAKAQAADwAAAAAAAAABACAAAAAiAAAAZHJzL2Rv&#10;d25yZXYueG1sUEsBAhQAFAAAAAgAh07iQP/7/6KpAgAAOAUAAA4AAAAAAAAAAQAgAAAAKgEAAGRy&#10;cy9lMm9Eb2MueG1sUEsFBgAAAAAGAAYAWQEAAEUGAAAAAA==&#10;" adj=",," path="m81175,0l1481455,0,1481455,0,1481455,405869c1481455,450701,1445112,487044,1400280,487044l0,487045,0,487045,0,81175c0,36343,36343,0,81175,0xe">
            <v:path textboxrect="0,0,1481455,487045" o:connecttype="segments" o:connectlocs="1481455,243522;740727,487045;0,243522;740727,0" o:connectangles="0,82,164,247"/>
            <v:fill on="t" focussize="0,0"/>
            <v:stroke weight="1pt" color="#41719C" joinstyle="miter"/>
            <v:imagedata o:title=""/>
            <o:lock v:ext="edit"/>
            <v:textbox>
              <w:txbxContent>
                <w:p>
                  <w:pPr>
                    <w:jc w:val="center"/>
                    <w:rPr>
                      <w:color w:val="000000" w:themeColor="text1"/>
                    </w:rPr>
                  </w:pPr>
                  <w:r>
                    <w:rPr>
                      <w:rFonts w:hint="eastAsia"/>
                      <w:color w:val="000000" w:themeColor="text1"/>
                    </w:rPr>
                    <w:t>2022年3月-5月</w:t>
                  </w:r>
                </w:p>
              </w:txbxContent>
            </v:textbox>
          </v:shape>
        </w:pict>
      </w:r>
      <w:r>
        <w:rPr>
          <w:rFonts w:ascii="Times New Roman" w:hAnsi="Times New Roman" w:cs="Times New Roman"/>
        </w:rPr>
        <w:pict>
          <v:shape id="_x0000_s2060" o:spid="_x0000_s2060" o:spt="69" type="#_x0000_t69" style="position:absolute;left:0pt;margin-left:201.55pt;margin-top:25.35pt;height:17.5pt;width:38.3pt;z-index:251668480;v-text-anchor:middle;mso-width-relative:page;mso-height-relative:page;" fillcolor="#5B9BD5" filled="t" stroked="t" coordsize="21600,21600" o:gfxdata="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xdLSSNcA&#10;AAAJAQAADwAAAAAAAAABACAAAAAiAAAAZHJzL2Rvd25yZXYueG1sUEsBAhQAFAAAAAgAh07iQIL7&#10;t+mSAgAAJgUAAA4AAAAAAAAAAQAgAAAAJgEAAGRycy9lMm9Eb2MueG1sUEsFBgAAAAAGAAYAWQEA&#10;ACoGAAAAAA==&#10;" adj="4934">
            <v:path/>
            <v:fill on="t" focussize="0,0"/>
            <v:stroke weight="1pt" color="#41719C" joinstyle="miter"/>
            <v:imagedata o:title=""/>
            <o:lock v:ext="edit"/>
          </v:shape>
        </w:pict>
      </w:r>
      <w:r>
        <w:rPr>
          <w:rFonts w:ascii="Times New Roman" w:hAnsi="Times New Roman" w:cs="Times New Roman"/>
        </w:rPr>
        <w:pict>
          <v:roundrect id="_x0000_s2059" o:spid="_x0000_s2059" o:spt="2" style="position:absolute;left:0pt;margin-left:33.25pt;margin-top:12.85pt;height:49.15pt;width:135pt;z-index:251663360;v-text-anchor:middle;mso-width-relative:page;mso-height-relative:page;" fillcolor="#E7E6E6" filled="t" stroked="t" coordsize="21600,21600" arcsize="0.166666666666667" o:gfxdata="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">
            <v:path/>
            <v:fill on="t" focussize="0,0"/>
            <v:stroke weight="1pt" color="#41719C" joinstyle="miter"/>
            <v:imagedata o:title=""/>
            <o:lock v:ext="edit"/>
            <v:textbox>
              <w:txbxContent>
                <w:p>
                  <w:pPr>
                    <w:jc w:val="center"/>
                    <w:rPr>
                      <w:color w:val="000000" w:themeColor="text1"/>
                    </w:rPr>
                  </w:pPr>
                  <w:r>
                    <w:rPr>
                      <w:rFonts w:hint="eastAsia"/>
                      <w:color w:val="000000" w:themeColor="text1"/>
                    </w:rPr>
                    <w:t>毕业生春季校园招聘会</w:t>
                  </w:r>
                </w:p>
              </w:txbxContent>
            </v:textbox>
          </v:roundrect>
        </w:pict>
      </w:r>
    </w:p>
    <w:p>
      <w:pPr>
        <w:spacing w:line="576" w:lineRule="exact"/>
        <w:ind w:firstLine="640" w:firstLineChars="200"/>
        <w:rPr>
          <w:rFonts w:ascii="Times New Roman" w:hAnsi="Times New Roman" w:eastAsia="仿宋_GB2312" w:cs="Times New Roman"/>
          <w:sz w:val="32"/>
          <w:szCs w:val="32"/>
        </w:rPr>
      </w:pPr>
    </w:p>
    <w:p>
      <w:pPr>
        <w:spacing w:line="576" w:lineRule="exact"/>
        <w:ind w:firstLine="420" w:firstLineChars="200"/>
        <w:rPr>
          <w:rFonts w:ascii="Times New Roman" w:hAnsi="Times New Roman" w:eastAsia="仿宋_GB2312" w:cs="Times New Roman"/>
          <w:sz w:val="32"/>
          <w:szCs w:val="32"/>
        </w:rPr>
      </w:pPr>
      <w:r>
        <w:rPr>
          <w:rFonts w:ascii="Times New Roman" w:hAnsi="Times New Roman" w:cs="Times New Roman"/>
        </w:rPr>
        <w:pict>
          <v:shape id="_x0000_s2058" o:spid="_x0000_s2058" o:spt="13" type="#_x0000_t13" style="position:absolute;left:0pt;margin-left:82.25pt;margin-top:21.85pt;height:17.5pt;width:40.85pt;rotation:5898240f;z-index:251664384;v-text-anchor:middle;mso-width-relative:page;mso-height-relative:page;" fillcolor="#5B9BD5" filled="t" stroked="t" coordsize="21600,21600" o:gfxdata="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MhEHsPY&#10;AAAACQEAAA8AAAAAAAAAAQAgAAAAIgAAAGRycy9kb3ducmV2LnhtbFBLAQIUABQAAAAIAIdO4kCY&#10;ObSYkgIAACsFAAAOAAAAAAAAAAEAIAAAACcBAABkcnMvZTJvRG9jLnhtbFBLBQYAAAAABgAGAFkB&#10;AAArBgAAAAA=&#10;" adj="16974">
            <v:path/>
            <v:fill on="t" focussize="0,0"/>
            <v:stroke weight="1pt" color="#41719C" joinstyle="miter"/>
            <v:imagedata o:title=""/>
            <o:lock v:ext="edit"/>
          </v:shape>
        </w:pict>
      </w:r>
    </w:p>
    <w:p>
      <w:pPr>
        <w:spacing w:line="576" w:lineRule="exact"/>
        <w:ind w:firstLine="640" w:firstLineChars="200"/>
        <w:rPr>
          <w:rFonts w:ascii="Times New Roman" w:hAnsi="Times New Roman" w:eastAsia="仿宋_GB2312" w:cs="Times New Roman"/>
          <w:sz w:val="32"/>
          <w:szCs w:val="32"/>
        </w:rPr>
      </w:pPr>
    </w:p>
    <w:p>
      <w:pPr>
        <w:spacing w:line="576" w:lineRule="exact"/>
        <w:ind w:firstLine="420" w:firstLineChars="200"/>
        <w:rPr>
          <w:rFonts w:ascii="Times New Roman" w:hAnsi="Times New Roman" w:eastAsia="仿宋_GB2312" w:cs="Times New Roman"/>
          <w:sz w:val="32"/>
          <w:szCs w:val="32"/>
        </w:rPr>
      </w:pPr>
      <w:r>
        <w:rPr>
          <w:rFonts w:ascii="Times New Roman" w:hAnsi="Times New Roman" w:cs="Times New Roman"/>
        </w:rPr>
        <w:pict>
          <v:shape id="_x0000_s2057" o:spid="_x0000_s2057" o:spt="100" style="position:absolute;left:0pt;margin-left:270.15pt;margin-top:0.4pt;height:38.35pt;width:116.65pt;z-index:251672576;v-text-anchor:middle;mso-width-relative:page;mso-height-relative:page;" fillcolor="#E7E6E6" filled="t" stroked="t" coordsize="1481455,487045" o:gfxdata="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fvDym9kAAAAHAQAADwAAAAAAAAABACAAAAAiAAAAZHJzL2Rvd25y&#10;ZXYueG1sUEsBAhQAFAAAAAgAh07iQLQiNiqoAgAAOAUAAA4AAAAAAAAAAQAgAAAAKAEAAGRycy9l&#10;Mm9Eb2MueG1sUEsFBgAAAAAGAAYAWQEAAEIGAAAAAA==&#10;" adj=",," path="m81175,0l1481455,0,1481455,0,1481455,405869c1481455,450701,1445112,487044,1400280,487044l0,487045,0,487045,0,81175c0,36343,36343,0,81175,0xe">
            <v:path textboxrect="0,0,1481455,487045" o:connecttype="segments" o:connectlocs="1481455,243522;740727,487045;0,243522;740727,0" o:connectangles="0,82,164,247"/>
            <v:fill on="t" focussize="0,0"/>
            <v:stroke weight="1pt" color="#41719C" joinstyle="miter"/>
            <v:imagedata o:title=""/>
            <o:lock v:ext="edit"/>
            <v:textbox>
              <w:txbxContent>
                <w:p>
                  <w:pPr>
                    <w:jc w:val="center"/>
                    <w:rPr>
                      <w:color w:val="000000" w:themeColor="text1"/>
                    </w:rPr>
                  </w:pPr>
                  <w:r>
                    <w:rPr>
                      <w:rFonts w:hint="eastAsia"/>
                      <w:color w:val="000000" w:themeColor="text1"/>
                    </w:rPr>
                    <w:t>2022年6月-7月</w:t>
                  </w:r>
                </w:p>
              </w:txbxContent>
            </v:textbox>
          </v:shape>
        </w:pict>
      </w:r>
      <w:r>
        <w:rPr>
          <w:rFonts w:ascii="Times New Roman" w:hAnsi="Times New Roman" w:cs="Times New Roman"/>
        </w:rPr>
        <w:pict>
          <v:shape id="_x0000_s2056" o:spid="_x0000_s2056" o:spt="69" type="#_x0000_t69" style="position:absolute;left:0pt;margin-left:203.6pt;margin-top:11.35pt;height:17.5pt;width:38.3pt;z-index:251669504;v-text-anchor:middle;mso-width-relative:page;mso-height-relative:page;" fillcolor="#5B9BD5" filled="t" stroked="t" coordsize="21600,21600" o:gfxdata="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DdUp45&#10;1gAAAAkBAAAPAAAAAAAAAAEAIAAAACIAAABkcnMvZG93bnJldi54bWxQSwECFAAUAAAACACHTuJA&#10;ECpfwZUCAAAmBQAADgAAAAAAAAABACAAAAAlAQAAZHJzL2Uyb0RvYy54bWxQSwUGAAAAAAYABgBZ&#10;AQAALAYAAAAA&#10;" adj="4934">
            <v:path/>
            <v:fill on="t" focussize="0,0"/>
            <v:stroke weight="1pt" color="#41719C" joinstyle="miter"/>
            <v:imagedata o:title=""/>
            <o:lock v:ext="edit"/>
          </v:shape>
        </w:pict>
      </w:r>
      <w:r>
        <w:rPr>
          <w:rFonts w:ascii="Times New Roman" w:hAnsi="Times New Roman" w:cs="Times New Roman"/>
        </w:rPr>
        <w:pict>
          <v:roundrect id="_x0000_s2055" o:spid="_x0000_s2055" o:spt="2" style="position:absolute;left:0pt;margin-left:34.15pt;margin-top:0.2pt;height:49.15pt;width:135pt;z-index:251665408;v-text-anchor:middle;mso-width-relative:page;mso-height-relative:page;" fillcolor="#E7E6E6" filled="t" stroked="t" coordsize="21600,21600" arcsize="0.166666666666667" o:gfxdata="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">
            <v:path/>
            <v:fill on="t" focussize="0,0"/>
            <v:stroke weight="1pt" color="#41719C" joinstyle="miter"/>
            <v:imagedata o:title=""/>
            <o:lock v:ext="edit"/>
            <v:textbox>
              <w:txbxContent>
                <w:p>
                  <w:pPr>
                    <w:jc w:val="center"/>
                  </w:pPr>
                  <w:r>
                    <w:rPr>
                      <w:rFonts w:hint="eastAsia"/>
                      <w:color w:val="000000" w:themeColor="text1"/>
                    </w:rPr>
                    <w:t>毕业生档案邮寄及党团关系网转</w:t>
                  </w:r>
                </w:p>
              </w:txbxContent>
            </v:textbox>
          </v:roundrect>
        </w:pict>
      </w:r>
    </w:p>
    <w:p>
      <w:pPr>
        <w:spacing w:line="576" w:lineRule="exact"/>
        <w:ind w:firstLine="420" w:firstLineChars="200"/>
        <w:rPr>
          <w:rFonts w:ascii="Times New Roman" w:hAnsi="Times New Roman" w:eastAsia="仿宋_GB2312" w:cs="Times New Roman"/>
          <w:sz w:val="32"/>
          <w:szCs w:val="32"/>
        </w:rPr>
      </w:pPr>
      <w:r>
        <w:rPr>
          <w:rFonts w:ascii="Times New Roman" w:hAnsi="Times New Roman" w:cs="Times New Roman"/>
        </w:rPr>
        <w:pict>
          <v:shape id="_x0000_s2054" o:spid="_x0000_s2054" o:spt="13" type="#_x0000_t13" style="position:absolute;left:0pt;margin-left:81.75pt;margin-top:38.35pt;height:17.5pt;width:40.85pt;rotation:5898240f;z-index:251666432;v-text-anchor:middle;mso-width-relative:page;mso-height-relative:page;" fillcolor="#5B9BD5" filled="t" stroked="t" coordsize="21600,21600" o:gfxdata="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A000GP1wAA&#10;AAoBAAAPAAAAAAAAAAEAIAAAACIAAABkcnMvZG93bnJldi54bWxQSwECFAAUAAAACACHTuJAdJF1&#10;15ECAAArBQAADgAAAAAAAAABACAAAAAmAQAAZHJzL2Uyb0RvYy54bWxQSwUGAAAAAAYABgBZAQAA&#10;KQYAAAAA&#10;" adj="16974">
            <v:path/>
            <v:fill on="t" focussize="0,0"/>
            <v:stroke weight="1pt" color="#41719C" joinstyle="miter"/>
            <v:imagedata o:title=""/>
            <o:lock v:ext="edit"/>
          </v:shape>
        </w:pict>
      </w:r>
    </w:p>
    <w:p>
      <w:pPr>
        <w:spacing w:line="576" w:lineRule="exact"/>
        <w:ind w:firstLine="640" w:firstLineChars="200"/>
        <w:rPr>
          <w:rFonts w:ascii="Times New Roman" w:hAnsi="Times New Roman" w:eastAsia="仿宋_GB2312" w:cs="Times New Roman"/>
          <w:sz w:val="32"/>
          <w:szCs w:val="32"/>
        </w:rPr>
      </w:pPr>
    </w:p>
    <w:p>
      <w:pPr>
        <w:pStyle w:val="2"/>
        <w:jc w:val="both"/>
        <w:rPr>
          <w:rFonts w:ascii="Times New Roman" w:hAnsi="Times New Roman" w:eastAsia="仿宋_GB2312"/>
        </w:rPr>
      </w:pPr>
      <w:bookmarkStart w:id="2" w:name="_Toc100504185"/>
      <w:bookmarkStart w:id="3" w:name="_Toc100503481"/>
      <w:bookmarkStart w:id="4" w:name="_Toc100504248"/>
      <w:bookmarkStart w:id="5" w:name="_Toc100504122"/>
      <w:bookmarkStart w:id="6" w:name="_Toc100504059"/>
      <w:r>
        <w:rPr>
          <w:rFonts w:ascii="Times New Roman" w:hAnsi="Times New Roman"/>
          <w:sz w:val="21"/>
        </w:rPr>
        <w:pict>
          <v:shape id="_x0000_s2053" o:spid="_x0000_s2053" o:spt="100" style="position:absolute;left:0pt;margin-left:271pt;margin-top:16.55pt;height:38.35pt;width:114.05pt;z-index:251673600;v-text-anchor:middle;mso-width-relative:page;mso-height-relative:page;" fillcolor="#E7E6E6" filled="t" stroked="t" coordsize="1448435,487045" o:gfxdata="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Ivl5j7aAAAACgEAAA8AAAAAAAAAAQAgAAAAIgAAAGRycy9kb3du&#10;cmV2LnhtbFBLAQIUABQAAAAIAIdO4kBuvJkkqAIAADgFAAAOAAAAAAAAAAEAIAAAACkBAABkcnMv&#10;ZTJvRG9jLnhtbFBLBQYAAAAABgAGAFkBAABDBgAAAAA=&#10;" adj=",," path="m81175,0l1448435,0,1448435,0,1448435,405869c1448435,450701,1412092,487044,1367260,487044l0,487045,0,487045,0,81175c0,36343,36343,0,81175,0xe">
            <v:path textboxrect="0,0,1448435,487045" o:connecttype="segments" o:connectlocs="1448435,243522;724217,487045;0,243522;724217,0" o:connectangles="0,82,164,247"/>
            <v:fill on="t" focussize="0,0"/>
            <v:stroke weight="1pt" color="#41719C" joinstyle="miter"/>
            <v:imagedata o:title=""/>
            <o:lock v:ext="edit"/>
            <v:textbox>
              <w:txbxContent>
                <w:p>
                  <w:pPr>
                    <w:jc w:val="center"/>
                    <w:rPr>
                      <w:color w:val="000000" w:themeColor="text1"/>
                    </w:rPr>
                  </w:pPr>
                  <w:r>
                    <w:rPr>
                      <w:rFonts w:hint="eastAsia"/>
                      <w:color w:val="000000" w:themeColor="text1"/>
                    </w:rPr>
                    <w:t>2022年7月以后</w:t>
                  </w:r>
                </w:p>
              </w:txbxContent>
            </v:textbox>
          </v:shape>
        </w:pict>
      </w:r>
      <w:r>
        <w:rPr>
          <w:rFonts w:ascii="Times New Roman" w:hAnsi="Times New Roman"/>
          <w:sz w:val="21"/>
        </w:rPr>
        <w:pict>
          <v:shape id="_x0000_s2052" o:spid="_x0000_s2052" o:spt="69" type="#_x0000_t69" style="position:absolute;left:0pt;margin-left:205.25pt;margin-top:28.25pt;height:17.5pt;width:38.3pt;z-index:251670528;v-text-anchor:middle;mso-width-relative:page;mso-height-relative:page;" fillcolor="#5B9BD5" filled="t" stroked="t" coordsize="21600,21600" o:gfxdata="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KgeUajX&#10;AAAACQEAAA8AAAAAAAAAAQAgAAAAIgAAAGRycy9kb3ducmV2LnhtbFBLAQIUABQAAAAIAIdO4kCF&#10;OwY+kwIAACYFAAAOAAAAAAAAAAEAIAAAACYBAABkcnMvZTJvRG9jLnhtbFBLBQYAAAAABgAGAFkB&#10;AAArBgAAAAA=&#10;" adj="4934">
            <v:path/>
            <v:fill on="t" focussize="0,0"/>
            <v:stroke weight="1pt" color="#41719C" joinstyle="miter"/>
            <v:imagedata o:title=""/>
            <o:lock v:ext="edit"/>
          </v:shape>
        </w:pict>
      </w:r>
      <w:r>
        <w:rPr>
          <w:rFonts w:ascii="Times New Roman" w:hAnsi="Times New Roman"/>
          <w:sz w:val="21"/>
        </w:rPr>
        <w:pict>
          <v:roundrect id="_x0000_s2051" o:spid="_x0000_s2051" o:spt="2" style="position:absolute;left:0pt;margin-left:36.15pt;margin-top:16.6pt;height:49.15pt;width:135pt;z-index:251667456;v-text-anchor:middle;mso-width-relative:page;mso-height-relative:page;" fillcolor="#E7E6E6" filled="t" stroked="t" coordsize="21600,21600" arcsize="0.166666666666667" o:gfxdata="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">
            <v:path/>
            <v:fill on="t" focussize="0,0"/>
            <v:stroke weight="1pt" color="#41719C" joinstyle="miter"/>
            <v:imagedata o:title=""/>
            <o:lock v:ext="edit"/>
            <v:textbox>
              <w:txbxContent>
                <w:p>
                  <w:pPr>
                    <w:jc w:val="center"/>
                  </w:pPr>
                  <w:r>
                    <w:rPr>
                      <w:rFonts w:hint="eastAsia"/>
                      <w:color w:val="000000" w:themeColor="text1"/>
                    </w:rPr>
                    <w:t>办理各类入职手续</w:t>
                  </w:r>
                </w:p>
              </w:txbxContent>
            </v:textbox>
          </v:roundrect>
        </w:pict>
      </w:r>
      <w:bookmarkEnd w:id="2"/>
      <w:bookmarkEnd w:id="3"/>
      <w:bookmarkEnd w:id="4"/>
      <w:bookmarkEnd w:id="5"/>
      <w:bookmarkEnd w:id="6"/>
    </w:p>
    <w:p>
      <w:pPr>
        <w:rPr>
          <w:rFonts w:ascii="Times New Roman" w:hAnsi="Times New Roman" w:eastAsia="仿宋_GB2312" w:cs="Times New Roman"/>
          <w:sz w:val="32"/>
          <w:szCs w:val="32"/>
        </w:rPr>
      </w:pPr>
    </w:p>
    <w:p>
      <w:pPr>
        <w:pStyle w:val="3"/>
        <w:wordWrap w:val="0"/>
        <w:spacing w:line="576" w:lineRule="exact"/>
        <w:rPr>
          <w:rFonts w:ascii="Times New Roman" w:hAnsi="Times New Roman" w:cs="Times New Roman"/>
        </w:rPr>
      </w:pPr>
      <w:bookmarkStart w:id="7" w:name="_Toc15957"/>
      <w:bookmarkStart w:id="8" w:name="_Toc100504249"/>
      <w:r>
        <w:rPr>
          <w:rFonts w:ascii="Times New Roman" w:hAnsi="Times New Roman" w:cs="Times New Roman"/>
        </w:rPr>
        <w:t>二、</w:t>
      </w:r>
      <w:bookmarkEnd w:id="7"/>
      <w:r>
        <w:rPr>
          <w:rFonts w:ascii="Times New Roman" w:hAnsi="Times New Roman" w:cs="Times New Roman"/>
        </w:rPr>
        <w:t>毕业前注意事项</w:t>
      </w:r>
      <w:bookmarkEnd w:id="8"/>
    </w:p>
    <w:p>
      <w:pPr>
        <w:pStyle w:val="4"/>
        <w:wordWrap w:val="0"/>
        <w:spacing w:line="576" w:lineRule="exact"/>
        <w:rPr>
          <w:rFonts w:ascii="Times New Roman" w:hAnsi="Times New Roman" w:cs="Times New Roman"/>
        </w:rPr>
      </w:pPr>
      <w:bookmarkStart w:id="9" w:name="_Toc18705"/>
      <w:bookmarkStart w:id="10" w:name="_Toc100504250"/>
      <w:r>
        <w:rPr>
          <w:rFonts w:ascii="Times New Roman" w:hAnsi="Times New Roman" w:cs="Times New Roman"/>
        </w:rPr>
        <w:t>（一）报到及档案转递</w:t>
      </w:r>
      <w:bookmarkEnd w:id="9"/>
      <w:bookmarkEnd w:id="10"/>
    </w:p>
    <w:p>
      <w:pPr>
        <w:wordWrap w:val="0"/>
        <w:spacing w:line="576" w:lineRule="exact"/>
        <w:outlineLvl w:val="2"/>
        <w:rPr>
          <w:rStyle w:val="30"/>
          <w:rFonts w:ascii="Times New Roman" w:hAnsi="Times New Roman" w:cs="Times New Roman"/>
          <w:b w:val="0"/>
          <w:bCs/>
          <w:szCs w:val="22"/>
        </w:rPr>
      </w:pPr>
      <w:bookmarkStart w:id="11" w:name="_Toc27458"/>
      <w:bookmarkStart w:id="12" w:name="_Toc100504251"/>
      <w:r>
        <w:rPr>
          <w:rStyle w:val="30"/>
          <w:rFonts w:ascii="Times New Roman" w:hAnsi="Times New Roman" w:cs="Times New Roman"/>
          <w:b w:val="0"/>
          <w:bCs/>
          <w:szCs w:val="22"/>
        </w:rPr>
        <w:t>1.非师范类</w:t>
      </w:r>
      <w:bookmarkEnd w:id="11"/>
      <w:r>
        <w:rPr>
          <w:rStyle w:val="30"/>
          <w:rFonts w:hint="eastAsia" w:ascii="Times New Roman" w:hAnsi="Times New Roman" w:cs="Times New Roman"/>
          <w:b w:val="0"/>
          <w:bCs/>
          <w:szCs w:val="22"/>
        </w:rPr>
        <w:t>毕业生</w:t>
      </w:r>
      <w:bookmarkEnd w:id="12"/>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（1）毕业院校为河北省内高校</w:t>
      </w:r>
      <w:r>
        <w:rPr>
          <w:rFonts w:hint="eastAsia" w:ascii="Times New Roman" w:hAnsi="Times New Roman" w:eastAsia="仿宋_GB2312" w:cs="Times New Roman"/>
          <w:sz w:val="32"/>
          <w:szCs w:val="32"/>
        </w:rPr>
        <w:t>或毕业生自持档案</w:t>
      </w:r>
      <w:r>
        <w:rPr>
          <w:rFonts w:ascii="Times New Roman" w:hAnsi="Times New Roman" w:eastAsia="仿宋_GB2312" w:cs="Times New Roman"/>
          <w:sz w:val="32"/>
          <w:szCs w:val="32"/>
        </w:rPr>
        <w:t>，毕业生档案存放在其户籍所在地的公共人力资源服务机构（咨询电话：0310-2031875</w:t>
      </w:r>
      <w:r>
        <w:rPr>
          <w:rFonts w:ascii="Times New Roman" w:hAnsi="Times New Roman" w:eastAsia="仿宋_GB2312" w:cs="Times New Roman"/>
          <w:color w:val="000000" w:themeColor="text1"/>
          <w:sz w:val="32"/>
          <w:szCs w:val="32"/>
        </w:rPr>
        <w:t>或查看附件1</w:t>
      </w:r>
      <w:r>
        <w:rPr>
          <w:rFonts w:ascii="Times New Roman" w:hAnsi="Times New Roman" w:eastAsia="仿宋_GB2312" w:cs="Times New Roman"/>
          <w:sz w:val="32"/>
          <w:szCs w:val="32"/>
        </w:rPr>
        <w:t>）。</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毕业院校为河北省外的高校，毕业生需到邯郸市人力资源和社会保障局就业指导部门（世纪大街与诚信路交叉口邯郸市人力资源市场产业园2楼，咨询电话：0310-3172018）报到后，再到户籍所在地的公共人力资源服务机构办理存档手续。</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（3）毕业后选择国外留学，可以由其国内毕业院校代为保管学生档案，一般档案保留时间为两年。若学校不提供档案保留服务，需将学生档案存放在其户籍所在地的公共人力资源服务机构（咨询电话：0310-2031875</w:t>
      </w:r>
      <w:r>
        <w:rPr>
          <w:rFonts w:ascii="Times New Roman" w:hAnsi="Times New Roman" w:eastAsia="仿宋_GB2312" w:cs="Times New Roman"/>
          <w:color w:val="000000" w:themeColor="text1"/>
          <w:sz w:val="32"/>
          <w:szCs w:val="32"/>
        </w:rPr>
        <w:t>或查看附件1</w:t>
      </w:r>
      <w:r>
        <w:rPr>
          <w:rFonts w:ascii="Times New Roman" w:hAnsi="Times New Roman" w:eastAsia="仿宋_GB2312" w:cs="Times New Roman"/>
          <w:sz w:val="32"/>
          <w:szCs w:val="32"/>
        </w:rPr>
        <w:t>）。</w:t>
      </w:r>
    </w:p>
    <w:p>
      <w:pPr>
        <w:wordWrap w:val="0"/>
        <w:spacing w:line="576" w:lineRule="exact"/>
        <w:ind w:firstLine="640" w:firstLineChars="200"/>
        <w:rPr>
          <w:rFonts w:ascii="Times New Roman" w:hAnsi="Times New Roman" w:eastAsia="仿宋_GB2312" w:cs="Times New Roman"/>
          <w:sz w:val="32"/>
          <w:szCs w:val="32"/>
        </w:rPr>
      </w:pPr>
      <w:bookmarkStart w:id="13" w:name="_Toc4710"/>
      <w:r>
        <w:rPr>
          <w:rFonts w:ascii="Times New Roman" w:hAnsi="Times New Roman" w:eastAsia="仿宋_GB2312" w:cs="Times New Roman"/>
          <w:sz w:val="32"/>
          <w:szCs w:val="32"/>
        </w:rPr>
        <w:t>（4）档案查询。</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1.拨打户籍所在地的公共人力资源服务机构电话查询。（见附件1）</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2.关注公众号：“邯郸人社公共服务”→人社服务→大学生档案查询，依次按步骤操作。</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注：办理报到存档手续所需证件：《毕业证》、《报到证》、《身份证》或《户口本》。</w:t>
      </w:r>
    </w:p>
    <w:p>
      <w:pPr>
        <w:wordWrap w:val="0"/>
        <w:spacing w:line="576" w:lineRule="exact"/>
        <w:outlineLvl w:val="2"/>
        <w:rPr>
          <w:rStyle w:val="30"/>
          <w:rFonts w:ascii="Times New Roman" w:hAnsi="Times New Roman" w:cs="Times New Roman"/>
          <w:b w:val="0"/>
          <w:bCs/>
          <w:szCs w:val="22"/>
        </w:rPr>
      </w:pPr>
      <w:bookmarkStart w:id="14" w:name="_Toc100504252"/>
      <w:r>
        <w:rPr>
          <w:rStyle w:val="30"/>
          <w:rFonts w:ascii="Times New Roman" w:hAnsi="Times New Roman" w:cs="Times New Roman"/>
          <w:b w:val="0"/>
          <w:bCs/>
          <w:szCs w:val="22"/>
        </w:rPr>
        <w:t>2.师范类</w:t>
      </w:r>
      <w:bookmarkEnd w:id="13"/>
      <w:r>
        <w:rPr>
          <w:rStyle w:val="30"/>
          <w:rFonts w:hint="eastAsia" w:ascii="Times New Roman" w:hAnsi="Times New Roman" w:cs="Times New Roman"/>
          <w:b w:val="0"/>
          <w:bCs/>
          <w:szCs w:val="22"/>
        </w:rPr>
        <w:t>毕业生</w:t>
      </w:r>
      <w:bookmarkEnd w:id="14"/>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师范类</w:t>
      </w:r>
      <w:r>
        <w:rPr>
          <w:rFonts w:hint="eastAsia" w:ascii="Times New Roman" w:hAnsi="Times New Roman" w:eastAsia="仿宋_GB2312" w:cs="Times New Roman"/>
          <w:sz w:val="32"/>
          <w:szCs w:val="32"/>
        </w:rPr>
        <w:t>毕业生需持毕业证、报到证、身份证（或户口本）原件，到市教育局师生事务服务中心（人民路309号邯郸市教育局506室）进行首次报到，再按照派遣地点到相应的县（市、区）教育行政部门进行报到（咨询电话：0310-6269822或查看附件</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）并查询档案信息。</w:t>
      </w:r>
    </w:p>
    <w:p>
      <w:pPr>
        <w:pStyle w:val="4"/>
        <w:wordWrap w:val="0"/>
        <w:spacing w:line="576" w:lineRule="exact"/>
        <w:rPr>
          <w:rFonts w:ascii="Times New Roman" w:hAnsi="Times New Roman" w:cs="Times New Roman"/>
        </w:rPr>
      </w:pPr>
      <w:bookmarkStart w:id="15" w:name="_Toc100504253"/>
      <w:bookmarkStart w:id="16" w:name="_Toc22261"/>
      <w:r>
        <w:rPr>
          <w:rFonts w:ascii="Times New Roman" w:hAnsi="Times New Roman" w:cs="Times New Roman"/>
        </w:rPr>
        <w:t>（二）党团关系转接</w:t>
      </w:r>
      <w:bookmarkEnd w:id="15"/>
      <w:bookmarkEnd w:id="16"/>
    </w:p>
    <w:p>
      <w:pPr>
        <w:wordWrap w:val="0"/>
        <w:spacing w:line="576" w:lineRule="exact"/>
        <w:outlineLvl w:val="2"/>
        <w:rPr>
          <w:rStyle w:val="30"/>
          <w:rFonts w:ascii="Times New Roman" w:hAnsi="Times New Roman" w:cs="Times New Roman"/>
          <w:b w:val="0"/>
          <w:bCs/>
          <w:szCs w:val="22"/>
        </w:rPr>
      </w:pPr>
      <w:bookmarkStart w:id="17" w:name="_Toc5894"/>
      <w:bookmarkStart w:id="18" w:name="_Toc100504254"/>
      <w:r>
        <w:rPr>
          <w:rStyle w:val="30"/>
          <w:rFonts w:ascii="Times New Roman" w:hAnsi="Times New Roman" w:cs="Times New Roman"/>
          <w:b w:val="0"/>
          <w:bCs/>
          <w:szCs w:val="22"/>
        </w:rPr>
        <w:t>1.党组织关系转接</w:t>
      </w:r>
      <w:bookmarkEnd w:id="17"/>
      <w:bookmarkEnd w:id="18"/>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（1）已落实工作单位的高校毕业生党员，其工作单位建立党组织的，应将组织关系及时转移到单位党组织。工作单位尚未建立党组织的，可将组织关系转移到单位所在地或本人居住地的街道、乡镇党组织。</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（2）没有落实工作单位的高校毕业生党员，可将组织关系保留在原就读高校党组织，也可转移到本人居住地的街道、乡镇党组织。</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出国留学和出境学习的高校毕业生党员，应将组织关系保留在原就读高校党组织。党员出国（境）前，高校党组织应要求其提交保留组织关系的书面申请，说明学习地点、时间、留学方式、联系方式、境内联系人等情况，经院（系）党组织审批后，报高校党委组织部登记备案。</w:t>
      </w:r>
    </w:p>
    <w:p>
      <w:pPr>
        <w:wordWrap w:val="0"/>
        <w:spacing w:line="576" w:lineRule="exact"/>
        <w:outlineLvl w:val="2"/>
        <w:rPr>
          <w:rStyle w:val="30"/>
          <w:bCs/>
          <w:szCs w:val="22"/>
        </w:rPr>
      </w:pPr>
      <w:bookmarkStart w:id="19" w:name="_Toc14983"/>
      <w:bookmarkStart w:id="20" w:name="_Toc100504255"/>
      <w:r>
        <w:rPr>
          <w:rStyle w:val="30"/>
          <w:rFonts w:ascii="Times New Roman" w:hAnsi="Times New Roman" w:cs="Times New Roman"/>
          <w:b w:val="0"/>
          <w:bCs/>
          <w:szCs w:val="22"/>
        </w:rPr>
        <w:t>2.团组织关系转接</w:t>
      </w:r>
      <w:bookmarkEnd w:id="19"/>
      <w:bookmarkEnd w:id="20"/>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升学的毕业学生团员，由各类学校团组织于新生入学后1个月内，在“智慧团建”系统上建立新生所属团组织，并及时将新入学的学生团员组织关系转入。原就读学校团组织和团员本人也可在录取学校新生团组织创建后，登录“智慧团建”系统申请将组织关系转出。</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已落实工作单位（含自主创业）的毕业学生团员，由原就读学校毕业后工作单位团组织或团员个人通过“智慧团建”系统申请将组织关系转至工作单位团组织。工作单位尚未建立团组织的，应转至其经常居住地或工作单位所在地乡镇、街道团组织。因故乡镇、街道团组织确有接收困难的，可由县级团委建立“流动团员团支部”承担接收责任，县级团委应在6个月、最长不超过1年内根据实际去向将这部分团员的组织关系转出。</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（3）参军入伍的毕业学生团员，由原就读学校团组织或团员本人在“智慧团建”系统上发起组织关系转接申请，省级团委审核通过后，该团员将进入特殊单位专属库集中进行管理。</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未升学或未落实就业去向的毕业学生团员，一方面可以将组织关系转至居住地或户籍地所在乡镇街道团组织（优先转至居住地），另一方面也可在原学校保留组织关系6个月，最长不超过1年，符合条件的应当及时转出。</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（5）出国（境）学习生活的毕业学生团员，由出国（境）前所属学校团组织保留其组织关系。</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（6）延迟毕业的学生团员，由原就读学校团组织在“智慧团建”系统中做好标记，并建立“延迟毕业团组织”集中进行管理。</w:t>
      </w:r>
    </w:p>
    <w:p>
      <w:pPr>
        <w:pStyle w:val="3"/>
        <w:wordWrap w:val="0"/>
        <w:spacing w:line="576" w:lineRule="exact"/>
        <w:rPr>
          <w:rFonts w:ascii="Times New Roman" w:hAnsi="Times New Roman" w:cs="Times New Roman"/>
        </w:rPr>
      </w:pPr>
      <w:bookmarkStart w:id="21" w:name="_Toc15896"/>
      <w:bookmarkStart w:id="22" w:name="_Toc100504256"/>
      <w:r>
        <w:rPr>
          <w:rFonts w:ascii="Times New Roman" w:hAnsi="Times New Roman" w:cs="Times New Roman"/>
        </w:rPr>
        <w:t>三、毕业后工作方向</w:t>
      </w:r>
      <w:bookmarkEnd w:id="21"/>
      <w:bookmarkEnd w:id="22"/>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高校毕业生离校后，可以到企业、事业和党政机关实现就业，也可通过创业方式实现就业。同时，国家开发了各类政策性岗位，高校毕业生可以参加“三支一扶”、“特岗教师”、“西部计划”等基层就业项目。</w:t>
      </w:r>
    </w:p>
    <w:p>
      <w:pPr>
        <w:pStyle w:val="4"/>
        <w:wordWrap w:val="0"/>
        <w:spacing w:line="576" w:lineRule="exact"/>
        <w:rPr>
          <w:rFonts w:ascii="Times New Roman" w:hAnsi="Times New Roman" w:cs="Times New Roman"/>
        </w:rPr>
      </w:pPr>
      <w:bookmarkStart w:id="23" w:name="_Toc23964"/>
      <w:bookmarkStart w:id="24" w:name="_Toc100504257"/>
      <w:r>
        <w:rPr>
          <w:rFonts w:ascii="Times New Roman" w:hAnsi="Times New Roman" w:cs="Times New Roman"/>
        </w:rPr>
        <w:t>（一）考研升学</w:t>
      </w:r>
      <w:bookmarkEnd w:id="23"/>
      <w:bookmarkEnd w:id="24"/>
    </w:p>
    <w:p>
      <w:pPr>
        <w:wordWrap w:val="0"/>
        <w:spacing w:line="576" w:lineRule="exact"/>
        <w:outlineLvl w:val="2"/>
        <w:rPr>
          <w:rStyle w:val="30"/>
          <w:rFonts w:ascii="Times New Roman" w:hAnsi="Times New Roman" w:cs="Times New Roman"/>
          <w:b w:val="0"/>
          <w:bCs/>
          <w:szCs w:val="22"/>
        </w:rPr>
      </w:pPr>
      <w:bookmarkStart w:id="25" w:name="_Toc25364"/>
      <w:bookmarkStart w:id="26" w:name="_Toc100504258"/>
      <w:r>
        <w:rPr>
          <w:rStyle w:val="30"/>
          <w:rFonts w:ascii="Times New Roman" w:hAnsi="Times New Roman" w:cs="Times New Roman"/>
          <w:b w:val="0"/>
          <w:bCs/>
          <w:szCs w:val="22"/>
        </w:rPr>
        <w:t>1.硕士研究生考试</w:t>
      </w:r>
      <w:bookmarkEnd w:id="25"/>
      <w:bookmarkEnd w:id="26"/>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研究生招生考试网上报名时间为每年10月中下旬，考试时间为每年12月下旬。考生应在规定时间登录“中国研究生招生信息网”（网址：https://yz.chsi.com.cn）进行报名。</w:t>
      </w:r>
    </w:p>
    <w:p>
      <w:pPr>
        <w:wordWrap w:val="0"/>
        <w:spacing w:line="576" w:lineRule="exact"/>
        <w:outlineLvl w:val="2"/>
        <w:rPr>
          <w:rStyle w:val="30"/>
          <w:rFonts w:ascii="Times New Roman" w:hAnsi="Times New Roman" w:cs="Times New Roman"/>
          <w:b w:val="0"/>
          <w:bCs/>
          <w:szCs w:val="22"/>
        </w:rPr>
      </w:pPr>
      <w:bookmarkStart w:id="27" w:name="_Toc16013"/>
      <w:bookmarkStart w:id="28" w:name="_Toc100504259"/>
      <w:r>
        <w:rPr>
          <w:rStyle w:val="30"/>
          <w:rFonts w:ascii="Times New Roman" w:hAnsi="Times New Roman" w:cs="Times New Roman"/>
          <w:b w:val="0"/>
          <w:bCs/>
          <w:szCs w:val="22"/>
        </w:rPr>
        <w:t>2.国外就学</w:t>
      </w:r>
      <w:bookmarkEnd w:id="27"/>
      <w:bookmarkEnd w:id="28"/>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申请国外读研要登录国外大学网站进行注册，完善个人信息，准备大学期间中英文成绩单和对应语言成绩（雅思、托福、GRE/GMET、SAT等）进行申请，拿到录取通知书换取相应材料，办理签证。</w:t>
      </w:r>
    </w:p>
    <w:p>
      <w:pPr>
        <w:pStyle w:val="4"/>
        <w:wordWrap w:val="0"/>
        <w:spacing w:line="576" w:lineRule="exact"/>
        <w:rPr>
          <w:rFonts w:ascii="Times New Roman" w:hAnsi="Times New Roman" w:cs="Times New Roman"/>
        </w:rPr>
      </w:pPr>
      <w:bookmarkStart w:id="29" w:name="_Toc100504260"/>
      <w:bookmarkStart w:id="30" w:name="_Toc24755"/>
      <w:r>
        <w:rPr>
          <w:rFonts w:ascii="Times New Roman" w:hAnsi="Times New Roman" w:cs="Times New Roman"/>
        </w:rPr>
        <w:t>（二）就业</w:t>
      </w:r>
      <w:bookmarkEnd w:id="29"/>
      <w:bookmarkEnd w:id="30"/>
    </w:p>
    <w:p>
      <w:pPr>
        <w:wordWrap w:val="0"/>
        <w:spacing w:line="576" w:lineRule="exact"/>
        <w:outlineLvl w:val="2"/>
        <w:rPr>
          <w:rStyle w:val="30"/>
          <w:rFonts w:ascii="Times New Roman" w:hAnsi="Times New Roman" w:cs="Times New Roman"/>
          <w:b w:val="0"/>
          <w:bCs/>
          <w:szCs w:val="22"/>
        </w:rPr>
      </w:pPr>
      <w:bookmarkStart w:id="31" w:name="_Toc13315"/>
      <w:bookmarkStart w:id="32" w:name="_Toc100504261"/>
      <w:r>
        <w:rPr>
          <w:rStyle w:val="30"/>
          <w:rFonts w:ascii="Times New Roman" w:hAnsi="Times New Roman" w:cs="Times New Roman"/>
          <w:b w:val="0"/>
          <w:bCs/>
          <w:szCs w:val="22"/>
        </w:rPr>
        <w:t>1.企业就业</w:t>
      </w:r>
      <w:bookmarkEnd w:id="31"/>
      <w:bookmarkEnd w:id="32"/>
    </w:p>
    <w:p>
      <w:pPr>
        <w:pStyle w:val="6"/>
        <w:wordWrap w:val="0"/>
        <w:spacing w:line="576" w:lineRule="exact"/>
        <w:rPr>
          <w:rFonts w:ascii="Times New Roman" w:hAnsi="Times New Roman" w:cs="Times New Roman"/>
        </w:rPr>
      </w:pPr>
      <w:bookmarkStart w:id="33" w:name="_Toc100504262"/>
      <w:r>
        <w:rPr>
          <w:rFonts w:ascii="Times New Roman" w:hAnsi="Times New Roman" w:cs="Times New Roman"/>
        </w:rPr>
        <w:t>（1）国有企业就业</w:t>
      </w:r>
      <w:bookmarkEnd w:id="33"/>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非考试类国企招录一般集中在校园秋招和春招，举办全国性公开考试的企业则由企业单独命题进行笔面测试。毕业生可关注人社部和各省、市人社部门官网及公共招聘网站，获取招聘单位、岗位设置、考试要求等信息。</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中央企业招聘：人社部等5部门开展了202</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年“国聘行动”，鼓励中央企业和地方国有企业面向高校毕业生提供优质岗位，企业在国聘招聘平台、人社部人力资源服务平台、中智招聘平台、团团微就业等招聘平台集中发布招聘信息，举办专场招聘活动。毕业生可关注人社部官网“中央企业招聘应届高校毕业生信息公开”栏目或招用单位网站查询相关企业招聘信息。</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河北省国有企业招聘：国家电网河北电力有限公司招聘公告发布时间为当年的12月和第二年的4月（报名网址：https://zhaopin.sgcc.com.cn）；河北烟草专卖局招聘报名及笔试时间一般为每年3-4月（报名网址：http://hbyc.zpexam.com）；三大通信运营商河北分公司招聘笔试时间为每年10月份</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具体可关注招用部门网站或人社部门官网。</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邯郸市国有企业招聘：邯郸市交通投资集团招聘一般为5-7月（报名网址：http://hdjiaotou.com）；邯郸市水利投资建设集团招聘一般为5-7月（报名网址：http://www.hdsltz.com）；邯郸银行校园招聘时间一般为4-5月（报名网址：https://www.hdcb.cn）。具体可关注招用部门网站或人社部门官网。</w:t>
      </w:r>
    </w:p>
    <w:p>
      <w:pPr>
        <w:pStyle w:val="6"/>
        <w:wordWrap w:val="0"/>
        <w:spacing w:line="576" w:lineRule="exact"/>
        <w:rPr>
          <w:rFonts w:ascii="Times New Roman" w:hAnsi="Times New Roman" w:cs="Times New Roman"/>
        </w:rPr>
      </w:pPr>
      <w:bookmarkStart w:id="34" w:name="_Toc100504263"/>
      <w:r>
        <w:rPr>
          <w:rFonts w:ascii="Times New Roman" w:hAnsi="Times New Roman" w:cs="Times New Roman"/>
        </w:rPr>
        <w:t>（2）民营企业就业</w:t>
      </w:r>
      <w:bookmarkEnd w:id="34"/>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大学毕业生选择到民营企业就业，主要是通过参加校内、外举办的各类招聘会和登录正规的求职软件、网站（附件4）等进行求职实现就业。</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国家招聘活动：人社部组织开展“全国民营企业招聘月”等招聘活动，毕业生可关注中国公共招聘网（http://www.job.mohrss.gov.cn/）获取求职信息。“2022</w:t>
      </w:r>
      <w:r>
        <w:rPr>
          <w:rFonts w:hint="eastAsia" w:ascii="Times New Roman" w:hAnsi="Times New Roman" w:eastAsia="仿宋_GB2312" w:cs="Times New Roman"/>
          <w:sz w:val="32"/>
          <w:szCs w:val="32"/>
        </w:rPr>
        <w:t>年全国中小企业网上百日招聘高校毕业生活动</w:t>
      </w:r>
      <w:r>
        <w:rPr>
          <w:rFonts w:ascii="Times New Roman" w:hAnsi="Times New Roman" w:eastAsia="仿宋_GB2312" w:cs="Times New Roman"/>
          <w:sz w:val="32"/>
          <w:szCs w:val="32"/>
        </w:rPr>
        <w:t>”在</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022</w:t>
      </w:r>
      <w:r>
        <w:rPr>
          <w:rFonts w:hint="eastAsia" w:ascii="Times New Roman" w:hAnsi="Times New Roman" w:eastAsia="仿宋_GB2312" w:cs="Times New Roman"/>
          <w:sz w:val="32"/>
          <w:szCs w:val="32"/>
        </w:rPr>
        <w:t>年4-</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月和1</w:t>
      </w:r>
      <w:r>
        <w:rPr>
          <w:rFonts w:ascii="Times New Roman" w:hAnsi="Times New Roman" w:eastAsia="仿宋_GB2312" w:cs="Times New Roman"/>
          <w:sz w:val="32"/>
          <w:szCs w:val="32"/>
        </w:rPr>
        <w:t>0-11月开展，</w:t>
      </w:r>
      <w:r>
        <w:rPr>
          <w:rFonts w:hint="eastAsia" w:ascii="Times New Roman" w:hAnsi="Times New Roman" w:eastAsia="仿宋_GB2312" w:cs="Times New Roman"/>
          <w:sz w:val="32"/>
          <w:szCs w:val="32"/>
        </w:rPr>
        <w:t>中国中小企业信息网、国家24365大学生就业服务平台设立网上百日招聘活动专区，</w:t>
      </w:r>
      <w:r>
        <w:rPr>
          <w:rFonts w:ascii="Times New Roman" w:hAnsi="Times New Roman" w:eastAsia="仿宋_GB2312" w:cs="Times New Roman"/>
          <w:sz w:val="32"/>
          <w:szCs w:val="32"/>
        </w:rPr>
        <w:t>发布用人单位招聘信息及毕业生求职信息。</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河北省求职招聘：河北省人社厅组织开展“毕业生就业市场系列专场招聘会”“毕业生就业市场网络招聘会”“京津冀招才引智大会”等活动，为企业和毕业生搭建交流平台，高校毕业生可登陆河北人才网等查看求职信息。</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邯郸市求职招聘：</w:t>
      </w:r>
      <w:r>
        <w:rPr>
          <w:rFonts w:hint="eastAsia" w:ascii="Times New Roman" w:hAnsi="Times New Roman" w:eastAsia="仿宋_GB2312" w:cs="Times New Roman"/>
          <w:sz w:val="32"/>
          <w:szCs w:val="32"/>
        </w:rPr>
        <w:t>邯郸市人才中心联合邯郸市人力资源市场招聘网、邯郸人才网、嗨职APP、诺招聘等平台，全年分阶段举办“新春系列招聘会”“头部企业（主导产业企业）招聘会”“省内高校毕业生专场招聘”“高校毕业生就业服务周”“河北高层次人才交流大会邯郸分会场”等主题招聘活动。同时，依托全国大中城市联合招聘高校毕业生行动，全年度开展“引才入邯高校行”活动。毕业生可登陆网站获取招聘信息或电话咨询相关事宜（咨询电话：0310-2031869、0310-3118907）。邯郸市劳动就业服务局通过邯郸市人力资源市场－招聘网（http://www.hdrcsc.cn)，全年分阶段开展“就业援助月”“春风行动”“民营企业招聘月”“百日千万网络招聘活动”“金秋招聘月”等主题招聘活动，并联合市电视台开展“直播带岗”。高校毕业生可登录网站获取招聘信息或电话咨询相关事宜（咨询电话：</w:t>
      </w:r>
      <w:r>
        <w:rPr>
          <w:rFonts w:ascii="Times New Roman" w:hAnsi="Times New Roman" w:eastAsia="仿宋_GB2312" w:cs="Times New Roman"/>
          <w:sz w:val="32"/>
          <w:szCs w:val="32"/>
        </w:rPr>
        <w:t>0310-</w:t>
      </w:r>
      <w:r>
        <w:rPr>
          <w:rFonts w:hint="eastAsia" w:ascii="Times New Roman" w:hAnsi="Times New Roman" w:eastAsia="仿宋_GB2312" w:cs="Times New Roman"/>
          <w:sz w:val="32"/>
          <w:szCs w:val="32"/>
        </w:rPr>
        <w:t>3172015）。</w:t>
      </w:r>
    </w:p>
    <w:p>
      <w:pPr>
        <w:wordWrap w:val="0"/>
        <w:spacing w:line="576" w:lineRule="exact"/>
        <w:outlineLvl w:val="2"/>
        <w:rPr>
          <w:rStyle w:val="30"/>
          <w:rFonts w:ascii="Times New Roman" w:hAnsi="Times New Roman" w:cs="Times New Roman"/>
          <w:b w:val="0"/>
          <w:bCs/>
          <w:szCs w:val="22"/>
        </w:rPr>
      </w:pPr>
      <w:bookmarkStart w:id="35" w:name="_Toc31945"/>
      <w:bookmarkStart w:id="36" w:name="_Toc100504264"/>
      <w:bookmarkStart w:id="37" w:name="_Toc18044"/>
      <w:r>
        <w:rPr>
          <w:rStyle w:val="30"/>
          <w:rFonts w:ascii="Times New Roman" w:hAnsi="Times New Roman" w:cs="Times New Roman"/>
          <w:b w:val="0"/>
          <w:bCs/>
          <w:szCs w:val="22"/>
        </w:rPr>
        <w:t>2.公务员</w:t>
      </w:r>
      <w:bookmarkEnd w:id="35"/>
      <w:r>
        <w:rPr>
          <w:rStyle w:val="30"/>
          <w:rFonts w:ascii="Times New Roman" w:hAnsi="Times New Roman" w:cs="Times New Roman"/>
          <w:b w:val="0"/>
          <w:bCs/>
          <w:szCs w:val="22"/>
        </w:rPr>
        <w:t>招录</w:t>
      </w:r>
      <w:bookmarkEnd w:id="36"/>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公务员考试是公务员主管部门组织的担任主任科员以下及其他相当职务层次公务员的录用考试。公务员考试类型分为三种，分别是：国家公务员考试、各省公务员考试、选调生考试。</w:t>
      </w:r>
    </w:p>
    <w:p>
      <w:pPr>
        <w:pStyle w:val="6"/>
        <w:wordWrap w:val="0"/>
        <w:spacing w:line="576" w:lineRule="exact"/>
        <w:rPr>
          <w:rFonts w:ascii="Times New Roman" w:hAnsi="Times New Roman" w:cs="Times New Roman"/>
        </w:rPr>
      </w:pPr>
      <w:bookmarkStart w:id="38" w:name="_Toc100504265"/>
      <w:r>
        <w:rPr>
          <w:rFonts w:ascii="Times New Roman" w:hAnsi="Times New Roman" w:cs="Times New Roman"/>
        </w:rPr>
        <w:t>（1）国家公务员考试</w:t>
      </w:r>
      <w:bookmarkEnd w:id="38"/>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国家公务员考试又称“国考”，开考时间一般为每年的十一月下旬，招录岗位有税务、气象、统计、铁路公安、海事、消防救援等（报考网址：http://bm.scs.gov.cn）。</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国家公务员考试内容包括公共科目和专业科目，其中公共科目包括行政职业能力测验和申论，报考证监会、公安机关警察等岗位考察专业科目。</w:t>
      </w:r>
    </w:p>
    <w:p>
      <w:pPr>
        <w:pStyle w:val="6"/>
        <w:wordWrap w:val="0"/>
        <w:spacing w:line="576" w:lineRule="exact"/>
        <w:rPr>
          <w:rFonts w:ascii="Times New Roman" w:hAnsi="Times New Roman" w:cs="Times New Roman"/>
        </w:rPr>
      </w:pPr>
      <w:bookmarkStart w:id="39" w:name="_Toc100504266"/>
      <w:r>
        <w:rPr>
          <w:rFonts w:ascii="Times New Roman" w:hAnsi="Times New Roman" w:cs="Times New Roman"/>
        </w:rPr>
        <w:t>（2）各省公务员考试</w:t>
      </w:r>
      <w:bookmarkEnd w:id="39"/>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各省公务员考试又称“省考”，由省级主管部门统一安排。各省公务员考试时间不一，其中山东、北京、江苏等地公务员考试招录时间</w:t>
      </w:r>
      <w:r>
        <w:rPr>
          <w:rFonts w:hint="eastAsia" w:ascii="Times New Roman" w:hAnsi="Times New Roman" w:eastAsia="仿宋_GB2312" w:cs="Times New Roman"/>
          <w:sz w:val="32"/>
          <w:szCs w:val="32"/>
        </w:rPr>
        <w:t>一般</w:t>
      </w:r>
      <w:r>
        <w:rPr>
          <w:rFonts w:ascii="Times New Roman" w:hAnsi="Times New Roman" w:eastAsia="仿宋_GB2312" w:cs="Times New Roman"/>
          <w:sz w:val="32"/>
          <w:szCs w:val="32"/>
        </w:rPr>
        <w:t>为每年的十二月份，参加公务员多省份联考的考试时间</w:t>
      </w:r>
      <w:r>
        <w:rPr>
          <w:rFonts w:hint="eastAsia" w:ascii="Times New Roman" w:hAnsi="Times New Roman" w:eastAsia="仿宋_GB2312" w:cs="Times New Roman"/>
          <w:sz w:val="32"/>
          <w:szCs w:val="32"/>
        </w:rPr>
        <w:t>一般</w:t>
      </w:r>
      <w:r>
        <w:rPr>
          <w:rFonts w:ascii="Times New Roman" w:hAnsi="Times New Roman" w:eastAsia="仿宋_GB2312" w:cs="Times New Roman"/>
          <w:sz w:val="32"/>
          <w:szCs w:val="32"/>
        </w:rPr>
        <w:t>为三月下旬。河北省公务员考试时间</w:t>
      </w:r>
      <w:r>
        <w:rPr>
          <w:rFonts w:hint="eastAsia" w:ascii="Times New Roman" w:hAnsi="Times New Roman" w:eastAsia="仿宋_GB2312" w:cs="Times New Roman"/>
          <w:sz w:val="32"/>
          <w:szCs w:val="32"/>
        </w:rPr>
        <w:t>一般</w:t>
      </w:r>
      <w:r>
        <w:rPr>
          <w:rFonts w:ascii="Times New Roman" w:hAnsi="Times New Roman" w:eastAsia="仿宋_GB2312" w:cs="Times New Roman"/>
          <w:sz w:val="32"/>
          <w:szCs w:val="32"/>
        </w:rPr>
        <w:t>为每年的三月下旬（报名网址：http://www.hebgwyks.gov.cn）。</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各省公务员考试内容包括公共科目和专业科目，其中公共科目包括行政职业能力测验和申论，专业科目针对报考公安警察等职位的考生。</w:t>
      </w:r>
    </w:p>
    <w:p>
      <w:pPr>
        <w:pStyle w:val="6"/>
        <w:wordWrap w:val="0"/>
        <w:spacing w:line="576" w:lineRule="exact"/>
        <w:rPr>
          <w:rFonts w:ascii="Times New Roman" w:hAnsi="Times New Roman" w:cs="Times New Roman"/>
        </w:rPr>
      </w:pPr>
      <w:bookmarkStart w:id="40" w:name="_Toc100504267"/>
      <w:r>
        <w:rPr>
          <w:rFonts w:ascii="Times New Roman" w:hAnsi="Times New Roman" w:cs="Times New Roman"/>
        </w:rPr>
        <w:t>（3）选调生考试</w:t>
      </w:r>
      <w:bookmarkEnd w:id="40"/>
    </w:p>
    <w:p>
      <w:pPr>
        <w:wordWrap w:val="0"/>
        <w:spacing w:line="576" w:lineRule="exact"/>
        <w:ind w:firstLine="640" w:firstLineChars="200"/>
        <w:rPr>
          <w:rFonts w:ascii="Times New Roman" w:hAnsi="Times New Roman" w:eastAsia="仿宋_GB2312" w:cs="Times New Roman"/>
          <w:color w:val="FF0000"/>
          <w:sz w:val="32"/>
          <w:szCs w:val="32"/>
        </w:rPr>
      </w:pPr>
      <w:r>
        <w:rPr>
          <w:rFonts w:ascii="Times New Roman" w:hAnsi="Times New Roman" w:eastAsia="仿宋_GB2312" w:cs="Times New Roman"/>
          <w:sz w:val="32"/>
          <w:szCs w:val="32"/>
        </w:rPr>
        <w:t>选调生考试是各省（区、市）党委组织部门，有计划地从高等院校选调品学兼优的应届大学本科及其以上的毕业生。这些毕业生将直接进入地方基层党政部门工作，作为党政领导干部后备人选和县级以上党政机关高素质的工作人员人选进行重点培养。选调生考试时间为每年的3-4月（报名网址：http://www.hebgwyks.gov.cn</w:t>
      </w:r>
      <w:r>
        <w:rPr>
          <w:rFonts w:hint="eastAsia" w:ascii="Times New Roman" w:hAnsi="Times New Roman" w:eastAsia="仿宋_GB2312" w:cs="Times New Roman"/>
          <w:sz w:val="32"/>
          <w:szCs w:val="32"/>
        </w:rPr>
        <w:t>或</w:t>
      </w:r>
      <w:r>
        <w:rPr>
          <w:rFonts w:ascii="Times New Roman" w:hAnsi="Times New Roman" w:eastAsia="仿宋_GB2312" w:cs="Times New Roman"/>
          <w:sz w:val="32"/>
          <w:szCs w:val="32"/>
        </w:rPr>
        <w:t>http://www.hebpta.com.cn）。</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选调生考试分为定向选调生和常规选调生。</w:t>
      </w:r>
      <w:r>
        <w:rPr>
          <w:rFonts w:ascii="Times New Roman" w:hAnsi="Times New Roman" w:eastAsia="仿宋_GB2312" w:cs="Times New Roman"/>
          <w:b/>
          <w:bCs/>
          <w:sz w:val="32"/>
          <w:szCs w:val="32"/>
        </w:rPr>
        <w:t>河北省定向选调生要求：</w:t>
      </w:r>
      <w:r>
        <w:rPr>
          <w:rFonts w:ascii="Times New Roman" w:hAnsi="Times New Roman" w:eastAsia="仿宋_GB2312" w:cs="Times New Roman"/>
          <w:sz w:val="32"/>
          <w:szCs w:val="32"/>
        </w:rPr>
        <w:t>国内重点院校（国内“一流大学”建设院校、“一流学科”建设院校相关学科、部分知名科研院所、部分财经类和政法类院校相关专业）当年应届毕业生，</w:t>
      </w:r>
      <w:r>
        <w:rPr>
          <w:rFonts w:hint="eastAsia" w:ascii="仿宋_GB2312" w:hAnsi="仿宋" w:eastAsia="仿宋_GB2312" w:cs="Times New Roman"/>
          <w:bCs/>
          <w:sz w:val="32"/>
          <w:szCs w:val="32"/>
        </w:rPr>
        <w:t>国（境）外部分知名院校</w:t>
      </w:r>
      <w:r>
        <w:rPr>
          <w:rFonts w:hint="eastAsia" w:ascii="仿宋_GB2312" w:hAnsi="仿宋" w:eastAsia="仿宋_GB2312" w:cs="Times New Roman"/>
          <w:sz w:val="32"/>
          <w:szCs w:val="32"/>
          <w:shd w:val="clear" w:color="auto" w:fill="FFFFFF"/>
        </w:rPr>
        <w:t>，在规定时限毕业且获得国家教育部学历学位认证的硕士研究生及以上学历学位毕业生，</w:t>
      </w:r>
      <w:r>
        <w:rPr>
          <w:rFonts w:ascii="Times New Roman" w:hAnsi="Times New Roman" w:eastAsia="仿宋_GB2312" w:cs="Times New Roman"/>
          <w:sz w:val="32"/>
          <w:szCs w:val="32"/>
        </w:rPr>
        <w:t>以及河北省属13所骨干本科院校按照有关规定和程序择优推荐的，当年度全日制大学本科及以上学历应届毕业生。</w:t>
      </w:r>
      <w:r>
        <w:rPr>
          <w:rFonts w:ascii="Times New Roman" w:hAnsi="Times New Roman" w:eastAsia="仿宋_GB2312" w:cs="Times New Roman"/>
          <w:b/>
          <w:bCs/>
          <w:sz w:val="32"/>
          <w:szCs w:val="32"/>
        </w:rPr>
        <w:t>河北省常规选调生要求：</w:t>
      </w:r>
      <w:r>
        <w:rPr>
          <w:rFonts w:ascii="Times New Roman" w:hAnsi="Times New Roman" w:eastAsia="仿宋_GB2312" w:cs="Times New Roman"/>
          <w:sz w:val="32"/>
          <w:szCs w:val="32"/>
        </w:rPr>
        <w:t>全国普通高校应届大学毕业生、中共党员、一年以上学生干部经历以及年龄在25周岁以下，非中共党员或未担任过学生干部的研究生也可报名。河北省“农村义务教育阶段学校教师特设岗位计划”“三支一扶计划”“大学生志愿服务西部计划”等有服务基层项目工作经历的人员，当年年度服务期满、考核合格、中共党员，或年龄在32周岁以下的非中共党员的</w:t>
      </w:r>
      <w:r>
        <w:rPr>
          <w:rFonts w:hint="eastAsia" w:ascii="Times New Roman" w:hAnsi="Times New Roman" w:eastAsia="仿宋_GB2312" w:cs="Times New Roman"/>
          <w:sz w:val="32"/>
          <w:szCs w:val="32"/>
        </w:rPr>
        <w:t>博士</w:t>
      </w:r>
      <w:r>
        <w:rPr>
          <w:rFonts w:ascii="Times New Roman" w:hAnsi="Times New Roman" w:eastAsia="仿宋_GB2312" w:cs="Times New Roman"/>
          <w:sz w:val="32"/>
          <w:szCs w:val="32"/>
        </w:rPr>
        <w:t>研究生也可报名。</w:t>
      </w:r>
    </w:p>
    <w:p>
      <w:pPr>
        <w:wordWrap w:val="0"/>
        <w:spacing w:line="576" w:lineRule="exact"/>
        <w:outlineLvl w:val="2"/>
        <w:rPr>
          <w:rStyle w:val="30"/>
          <w:rFonts w:ascii="Times New Roman" w:hAnsi="Times New Roman" w:cs="Times New Roman"/>
          <w:b w:val="0"/>
          <w:bCs/>
          <w:szCs w:val="22"/>
        </w:rPr>
      </w:pPr>
      <w:bookmarkStart w:id="41" w:name="_Toc100504268"/>
      <w:r>
        <w:rPr>
          <w:rStyle w:val="30"/>
          <w:rFonts w:ascii="Times New Roman" w:hAnsi="Times New Roman" w:cs="Times New Roman"/>
          <w:b w:val="0"/>
          <w:bCs/>
          <w:szCs w:val="22"/>
        </w:rPr>
        <w:t>3.事业单位</w:t>
      </w:r>
      <w:bookmarkEnd w:id="37"/>
      <w:r>
        <w:rPr>
          <w:rStyle w:val="30"/>
          <w:rFonts w:ascii="Times New Roman" w:hAnsi="Times New Roman" w:cs="Times New Roman"/>
          <w:b w:val="0"/>
          <w:bCs/>
          <w:szCs w:val="22"/>
        </w:rPr>
        <w:t>招聘</w:t>
      </w:r>
      <w:bookmarkEnd w:id="41"/>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事业单位工作人员公开招聘考试，是为各类事业单位招用人员的考试。事业单位是指为了社会公益目的，从事教育、文化、卫生、科技等活动，以非盈利性为主的社会服务组织。</w:t>
      </w:r>
    </w:p>
    <w:p>
      <w:pPr>
        <w:pStyle w:val="6"/>
        <w:wordWrap w:val="0"/>
        <w:spacing w:line="576" w:lineRule="exact"/>
        <w:rPr>
          <w:rFonts w:ascii="Times New Roman" w:hAnsi="Times New Roman" w:cs="Times New Roman"/>
        </w:rPr>
      </w:pPr>
      <w:bookmarkStart w:id="42" w:name="_Toc100504269"/>
      <w:r>
        <w:rPr>
          <w:rFonts w:ascii="Times New Roman" w:hAnsi="Times New Roman" w:cs="Times New Roman"/>
        </w:rPr>
        <w:t>（1）国家事业单位考试</w:t>
      </w:r>
      <w:bookmarkEnd w:id="42"/>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国家层面的事业单位考试，招聘单位为国务院和中央部委下属各类事业单位，这些单位主要承担理论政策及应用研究、公共事业服务等职能。考试时间不固定，考试内容需要根据招考公告和所报职位的要求来确定，视各岗位的需要而定。报名网址为中央和国家机关所属事业单位公开招聘服务平台、中国人事考试网（http://www.cpta.com.cn）或各招用部门网站。</w:t>
      </w:r>
    </w:p>
    <w:p>
      <w:pPr>
        <w:pStyle w:val="6"/>
        <w:wordWrap w:val="0"/>
        <w:spacing w:line="576" w:lineRule="exact"/>
        <w:rPr>
          <w:rFonts w:ascii="Times New Roman" w:hAnsi="Times New Roman" w:cs="Times New Roman"/>
        </w:rPr>
      </w:pPr>
      <w:bookmarkStart w:id="43" w:name="_Toc100504270"/>
      <w:r>
        <w:rPr>
          <w:rFonts w:ascii="Times New Roman" w:hAnsi="Times New Roman" w:cs="Times New Roman"/>
        </w:rPr>
        <w:t>（2）省级事业单位考试</w:t>
      </w:r>
      <w:bookmarkEnd w:id="43"/>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各省（自治区、直辖市）的事业单位考试，招聘单位为省级各类事业单位。河北省直事业单位考试包括省直事业单位和党群事业单位，考试时间不固定（报名网址：</w:t>
      </w:r>
      <w:r>
        <w:fldChar w:fldCharType="begin"/>
      </w:r>
      <w:r>
        <w:instrText xml:space="preserve"> HYPERLINK "http://rst.hebei.gov.cn）" </w:instrText>
      </w:r>
      <w:r>
        <w:fldChar w:fldCharType="separate"/>
      </w:r>
      <w:r>
        <w:rPr>
          <w:rFonts w:ascii="Times New Roman" w:hAnsi="Times New Roman" w:eastAsia="仿宋_GB2312" w:cs="Times New Roman"/>
          <w:sz w:val="32"/>
          <w:szCs w:val="32"/>
        </w:rPr>
        <w:t>http://rst.hebei.gov.cn及各招用部门网站）</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。考试一般先由各用人单位申报用人计划，由各地人事部门审核后，发布招考公告和招考计划，通过报名、笔试、资格复查、面试、体检、录用等程序进行。部分地区根据参加考试的笔试情况，会设置最低分数。</w:t>
      </w:r>
    </w:p>
    <w:p>
      <w:pPr>
        <w:pStyle w:val="6"/>
        <w:wordWrap w:val="0"/>
        <w:spacing w:line="576" w:lineRule="exact"/>
        <w:rPr>
          <w:rFonts w:ascii="Times New Roman" w:hAnsi="Times New Roman" w:cs="Times New Roman"/>
        </w:rPr>
      </w:pPr>
      <w:bookmarkStart w:id="44" w:name="_Toc100504271"/>
      <w:r>
        <w:rPr>
          <w:rFonts w:ascii="Times New Roman" w:hAnsi="Times New Roman" w:cs="Times New Roman"/>
        </w:rPr>
        <w:t>（3）邯郸事业单位考试</w:t>
      </w:r>
      <w:bookmarkEnd w:id="44"/>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邯郸市事业单位考试包括市直事业单位以及县（</w:t>
      </w:r>
      <w:r>
        <w:rPr>
          <w:rFonts w:hint="eastAsia" w:ascii="Times New Roman" w:hAnsi="Times New Roman" w:eastAsia="仿宋_GB2312" w:cs="Times New Roman"/>
          <w:sz w:val="32"/>
          <w:szCs w:val="32"/>
        </w:rPr>
        <w:t>市、</w:t>
      </w:r>
      <w:r>
        <w:rPr>
          <w:rFonts w:ascii="Times New Roman" w:hAnsi="Times New Roman" w:eastAsia="仿宋_GB2312" w:cs="Times New Roman"/>
          <w:sz w:val="32"/>
          <w:szCs w:val="32"/>
        </w:rPr>
        <w:t>区）事业单位招聘，市直单位统一招聘由组织、人社部门分别负责，选聘由主管部门负责。报名网址为市人力资源和社会保障局官网、各主管部门网站及各县（</w:t>
      </w:r>
      <w:r>
        <w:rPr>
          <w:rFonts w:hint="eastAsia" w:ascii="Times New Roman" w:hAnsi="Times New Roman" w:eastAsia="仿宋_GB2312" w:cs="Times New Roman"/>
          <w:sz w:val="32"/>
          <w:szCs w:val="32"/>
        </w:rPr>
        <w:t>市、</w:t>
      </w:r>
      <w:r>
        <w:rPr>
          <w:rFonts w:ascii="Times New Roman" w:hAnsi="Times New Roman" w:eastAsia="仿宋_GB2312" w:cs="Times New Roman"/>
          <w:sz w:val="32"/>
          <w:szCs w:val="32"/>
        </w:rPr>
        <w:t>区）政府网站。</w:t>
      </w:r>
    </w:p>
    <w:p>
      <w:pPr>
        <w:wordWrap w:val="0"/>
        <w:spacing w:line="576" w:lineRule="exact"/>
        <w:outlineLvl w:val="2"/>
        <w:rPr>
          <w:rStyle w:val="30"/>
          <w:rFonts w:ascii="Times New Roman" w:hAnsi="Times New Roman" w:cs="Times New Roman"/>
          <w:b w:val="0"/>
          <w:bCs/>
          <w:szCs w:val="22"/>
        </w:rPr>
      </w:pPr>
      <w:bookmarkStart w:id="45" w:name="_Toc100504272"/>
      <w:bookmarkStart w:id="46" w:name="_Toc6122"/>
      <w:r>
        <w:rPr>
          <w:rStyle w:val="30"/>
          <w:rFonts w:ascii="Times New Roman" w:hAnsi="Times New Roman" w:cs="Times New Roman"/>
          <w:b w:val="0"/>
          <w:bCs/>
          <w:szCs w:val="22"/>
        </w:rPr>
        <w:t>4.教师招聘</w:t>
      </w:r>
      <w:bookmarkEnd w:id="45"/>
      <w:bookmarkEnd w:id="46"/>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教师公开招聘是人社部门、教育部门和各类学校统一组织的面向社会公开招聘教师的考试。邯郸地区教师公开招聘时间不固定，全年不定期开展招聘。</w:t>
      </w:r>
    </w:p>
    <w:p>
      <w:pPr>
        <w:pStyle w:val="6"/>
        <w:wordWrap w:val="0"/>
        <w:spacing w:line="576" w:lineRule="exact"/>
        <w:rPr>
          <w:rFonts w:ascii="Times New Roman" w:hAnsi="Times New Roman" w:cs="Times New Roman"/>
        </w:rPr>
      </w:pPr>
      <w:bookmarkStart w:id="47" w:name="_Toc100504273"/>
      <w:r>
        <w:rPr>
          <w:rFonts w:ascii="Times New Roman" w:hAnsi="Times New Roman" w:cs="Times New Roman"/>
        </w:rPr>
        <w:t>（1）高校教师招聘</w:t>
      </w:r>
      <w:bookmarkEnd w:id="47"/>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高校教师招聘是高等院校引进教学和行政等职能人员的考试，入职工作人员享受事业编待遇。各高校招聘人员全年各时段均有开展（报名网址：http://www.hebpta.com.cn或各高校官网）。</w:t>
      </w:r>
    </w:p>
    <w:p>
      <w:pPr>
        <w:pStyle w:val="6"/>
        <w:wordWrap w:val="0"/>
        <w:spacing w:line="576" w:lineRule="exact"/>
        <w:rPr>
          <w:rFonts w:ascii="Times New Roman" w:hAnsi="Times New Roman" w:cs="Times New Roman"/>
        </w:rPr>
      </w:pPr>
      <w:bookmarkStart w:id="48" w:name="_Toc100504274"/>
      <w:r>
        <w:rPr>
          <w:rFonts w:ascii="Times New Roman" w:hAnsi="Times New Roman" w:cs="Times New Roman"/>
        </w:rPr>
        <w:t>（2）中小学教师招聘</w:t>
      </w:r>
      <w:bookmarkEnd w:id="48"/>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邯郸市中小学教师招聘工作采取统一组织招聘方式，按照发布招聘公告、报名及资格审查、招聘考试（笔试、面试）、体检和考察、拟聘用人员公示、选择学校、聘用等步骤进行。市直学校招聘由市人社、教育部门组织，市直学校选聘高层次人才由教育部门组织（招录公告发布网站：</w:t>
      </w:r>
      <w:r>
        <w:fldChar w:fldCharType="begin"/>
      </w:r>
      <w:r>
        <w:instrText xml:space="preserve"> HYPERLINK "http://rsj.hd.gov.cn），各县（市、区）教师招聘由各地自行组织，具体可关注各地政府部门网站。" </w:instrText>
      </w:r>
      <w:r>
        <w:fldChar w:fldCharType="separate"/>
      </w:r>
      <w:r>
        <w:rPr>
          <w:rFonts w:ascii="Times New Roman" w:hAnsi="Times New Roman" w:eastAsia="仿宋_GB2312" w:cs="Times New Roman"/>
          <w:sz w:val="32"/>
          <w:szCs w:val="32"/>
        </w:rPr>
        <w:t>http://rsj.hd.gov.cn或http://jyj.hd.gov.cn/）。各县（市、区）教师招聘由各地自行组织，具体可关注当地政府部门网站。</w:t>
      </w:r>
      <w:r>
        <w:rPr>
          <w:rFonts w:ascii="Times New Roman" w:hAnsi="Times New Roman" w:eastAsia="仿宋_GB2312" w:cs="Times New Roman"/>
          <w:sz w:val="32"/>
          <w:szCs w:val="32"/>
        </w:rPr>
        <w:fldChar w:fldCharType="end"/>
      </w:r>
    </w:p>
    <w:p>
      <w:pPr>
        <w:pStyle w:val="6"/>
        <w:wordWrap w:val="0"/>
        <w:spacing w:line="576" w:lineRule="exact"/>
        <w:rPr>
          <w:rFonts w:ascii="Times New Roman" w:hAnsi="Times New Roman" w:eastAsia="仿宋_GB2312" w:cs="Times New Roman"/>
          <w:sz w:val="32"/>
          <w:szCs w:val="32"/>
        </w:rPr>
      </w:pPr>
      <w:bookmarkStart w:id="49" w:name="_Toc100504275"/>
      <w:r>
        <w:rPr>
          <w:rFonts w:ascii="Times New Roman" w:hAnsi="Times New Roman" w:cs="Times New Roman"/>
        </w:rPr>
        <w:t>（3）教师资格考试</w:t>
      </w:r>
      <w:bookmarkEnd w:id="49"/>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教师资格证考试分为教师资格认定理论课考试和教学技能测试两部分。其中：教师资格认定理论课考试</w:t>
      </w:r>
      <w:r>
        <w:rPr>
          <w:rFonts w:hint="eastAsia" w:ascii="Times New Roman" w:hAnsi="Times New Roman" w:eastAsia="仿宋_GB2312" w:cs="Times New Roman"/>
          <w:sz w:val="32"/>
          <w:szCs w:val="32"/>
        </w:rPr>
        <w:t>一般为</w:t>
      </w:r>
      <w:r>
        <w:rPr>
          <w:rFonts w:ascii="Times New Roman" w:hAnsi="Times New Roman" w:eastAsia="仿宋_GB2312" w:cs="Times New Roman"/>
          <w:sz w:val="32"/>
          <w:szCs w:val="32"/>
        </w:rPr>
        <w:t>每年3月、11月各举行一次，报名时间为每年1月、9月；教学技能测试每年举行1-2次，一般在上半年的5月和下半年的11月报名。</w:t>
      </w:r>
    </w:p>
    <w:p>
      <w:pPr>
        <w:wordWrap w:val="0"/>
        <w:spacing w:line="576" w:lineRule="exact"/>
        <w:outlineLvl w:val="2"/>
        <w:rPr>
          <w:rStyle w:val="30"/>
          <w:rFonts w:ascii="Times New Roman" w:hAnsi="Times New Roman" w:cs="Times New Roman"/>
          <w:b w:val="0"/>
          <w:bCs/>
          <w:szCs w:val="22"/>
        </w:rPr>
      </w:pPr>
      <w:bookmarkStart w:id="50" w:name="_Toc100504276"/>
      <w:r>
        <w:rPr>
          <w:rStyle w:val="30"/>
          <w:rFonts w:ascii="Times New Roman" w:hAnsi="Times New Roman" w:cs="Times New Roman"/>
          <w:b w:val="0"/>
          <w:bCs/>
          <w:szCs w:val="22"/>
        </w:rPr>
        <w:t>5.</w:t>
      </w:r>
      <w:r>
        <w:rPr>
          <w:rStyle w:val="30"/>
          <w:rFonts w:hint="eastAsia" w:ascii="Times New Roman" w:hAnsi="Times New Roman" w:cs="Times New Roman"/>
          <w:b w:val="0"/>
          <w:bCs/>
          <w:szCs w:val="22"/>
        </w:rPr>
        <w:t>金融系统</w:t>
      </w:r>
      <w:r>
        <w:rPr>
          <w:rStyle w:val="30"/>
          <w:rFonts w:ascii="Times New Roman" w:hAnsi="Times New Roman" w:cs="Times New Roman"/>
          <w:b w:val="0"/>
          <w:bCs/>
          <w:szCs w:val="22"/>
        </w:rPr>
        <w:t>招聘</w:t>
      </w:r>
      <w:bookmarkEnd w:id="50"/>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金融系统主要是指与经济相关的行业单位，包括</w:t>
      </w:r>
      <w:r>
        <w:rPr>
          <w:rFonts w:hint="eastAsia" w:ascii="Times New Roman" w:hAnsi="Times New Roman" w:eastAsia="仿宋_GB2312" w:cs="Times New Roman"/>
          <w:sz w:val="32"/>
          <w:szCs w:val="32"/>
        </w:rPr>
        <w:t>“央行”；政策性银行；国有</w:t>
      </w:r>
      <w:r>
        <w:rPr>
          <w:rFonts w:ascii="Times New Roman" w:hAnsi="Times New Roman" w:eastAsia="仿宋_GB2312" w:cs="Times New Roman"/>
          <w:sz w:val="32"/>
          <w:szCs w:val="32"/>
        </w:rPr>
        <w:t>银行、</w:t>
      </w:r>
      <w:r>
        <w:rPr>
          <w:rFonts w:hint="eastAsia" w:ascii="Times New Roman" w:hAnsi="Times New Roman" w:eastAsia="仿宋_GB2312" w:cs="Times New Roman"/>
          <w:sz w:val="32"/>
          <w:szCs w:val="32"/>
        </w:rPr>
        <w:t>各大商业银行、农商行、</w:t>
      </w:r>
      <w:r>
        <w:rPr>
          <w:rFonts w:ascii="Times New Roman" w:hAnsi="Times New Roman" w:eastAsia="仿宋_GB2312" w:cs="Times New Roman"/>
          <w:sz w:val="32"/>
          <w:szCs w:val="32"/>
        </w:rPr>
        <w:t>合作社和保险行业等。</w:t>
      </w:r>
      <w:r>
        <w:rPr>
          <w:rFonts w:hint="eastAsia" w:ascii="Times New Roman" w:hAnsi="Times New Roman" w:eastAsia="仿宋_GB2312" w:cs="Times New Roman"/>
          <w:sz w:val="32"/>
          <w:szCs w:val="32"/>
        </w:rPr>
        <w:t>大多</w:t>
      </w:r>
      <w:r>
        <w:rPr>
          <w:rFonts w:ascii="Times New Roman" w:hAnsi="Times New Roman" w:eastAsia="仿宋_GB2312" w:cs="Times New Roman"/>
          <w:sz w:val="32"/>
          <w:szCs w:val="32"/>
        </w:rPr>
        <w:t>金融</w:t>
      </w:r>
      <w:r>
        <w:rPr>
          <w:rFonts w:hint="eastAsia" w:ascii="Times New Roman" w:hAnsi="Times New Roman" w:eastAsia="仿宋_GB2312" w:cs="Times New Roman"/>
          <w:sz w:val="32"/>
          <w:szCs w:val="32"/>
        </w:rPr>
        <w:t>机构</w:t>
      </w:r>
      <w:r>
        <w:rPr>
          <w:rFonts w:ascii="Times New Roman" w:hAnsi="Times New Roman" w:eastAsia="仿宋_GB2312" w:cs="Times New Roman"/>
          <w:sz w:val="32"/>
          <w:szCs w:val="32"/>
        </w:rPr>
        <w:t>会利用春季和秋季的校园招聘活动开展招聘，同时也会组织开展社会招聘，具体考试信息、考试时间、招聘条件等会单独发布。高校毕业生可关注各金融机构官网、微信公众号等获取招聘信息。</w:t>
      </w:r>
    </w:p>
    <w:p>
      <w:pPr>
        <w:pStyle w:val="6"/>
        <w:wordWrap w:val="0"/>
        <w:spacing w:line="576" w:lineRule="exact"/>
        <w:rPr>
          <w:rFonts w:ascii="Times New Roman" w:hAnsi="Times New Roman" w:cs="Times New Roman"/>
        </w:rPr>
      </w:pPr>
      <w:bookmarkStart w:id="51" w:name="_Toc100504277"/>
      <w:r>
        <w:rPr>
          <w:rFonts w:ascii="Times New Roman" w:hAnsi="Times New Roman" w:cs="Times New Roman"/>
        </w:rPr>
        <w:t>（1）</w:t>
      </w:r>
      <w:r>
        <w:rPr>
          <w:rFonts w:hint="eastAsia" w:ascii="Times New Roman" w:hAnsi="Times New Roman" w:cs="Times New Roman"/>
        </w:rPr>
        <w:t>中国人民银行</w:t>
      </w:r>
      <w:bookmarkEnd w:id="51"/>
    </w:p>
    <w:p>
      <w:pPr>
        <w:wordWrap w:val="0"/>
        <w:spacing w:line="576"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中国人民银行</w:t>
      </w:r>
      <w:r>
        <w:rPr>
          <w:rFonts w:ascii="Times New Roman" w:hAnsi="Times New Roman" w:eastAsia="仿宋_GB2312" w:cs="Times New Roman"/>
          <w:sz w:val="32"/>
          <w:szCs w:val="32"/>
        </w:rPr>
        <w:t>简称</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央行</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，是</w:t>
      </w:r>
      <w:r>
        <w:fldChar w:fldCharType="begin"/>
      </w:r>
      <w:r>
        <w:instrText xml:space="preserve"> HYPERLINK "https://baike.so.com/doc/23635518-24188839.html" \t "_blank" </w:instrText>
      </w:r>
      <w:r>
        <w:fldChar w:fldCharType="separate"/>
      </w:r>
      <w:r>
        <w:rPr>
          <w:rFonts w:ascii="Times New Roman" w:hAnsi="Times New Roman" w:eastAsia="仿宋_GB2312" w:cs="Times New Roman"/>
          <w:sz w:val="32"/>
          <w:szCs w:val="32"/>
        </w:rPr>
        <w:t>中华人民共和国</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的</w:t>
      </w:r>
      <w:r>
        <w:fldChar w:fldCharType="begin"/>
      </w:r>
      <w:r>
        <w:instrText xml:space="preserve"> HYPERLINK "https://baike.so.com/doc/5375620-5611707.html" \t "_blank" </w:instrText>
      </w:r>
      <w:r>
        <w:fldChar w:fldCharType="separate"/>
      </w:r>
      <w:r>
        <w:rPr>
          <w:rFonts w:ascii="Times New Roman" w:hAnsi="Times New Roman" w:eastAsia="仿宋_GB2312" w:cs="Times New Roman"/>
          <w:sz w:val="32"/>
          <w:szCs w:val="32"/>
        </w:rPr>
        <w:t>中央银行</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，为国务院组成部门</w:t>
      </w:r>
      <w:r>
        <w:rPr>
          <w:rFonts w:hint="eastAsia" w:ascii="Times New Roman" w:hAnsi="Times New Roman" w:eastAsia="仿宋_GB2312" w:cs="Times New Roman"/>
          <w:sz w:val="32"/>
          <w:szCs w:val="32"/>
        </w:rPr>
        <w:t>。中国人民银行总行岗位通过国家公务员考试录用，工作岗位性质为公务员。分支机构和部分所属单位</w:t>
      </w:r>
      <w:r>
        <w:rPr>
          <w:rFonts w:ascii="Times New Roman" w:hAnsi="Times New Roman" w:eastAsia="仿宋_GB2312" w:cs="Times New Roman"/>
          <w:sz w:val="32"/>
          <w:szCs w:val="32"/>
        </w:rPr>
        <w:t>统一组织招聘</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招录公告发布网站</w:t>
      </w:r>
      <w:r>
        <w:rPr>
          <w:rFonts w:hint="eastAsia" w:ascii="Times New Roman" w:hAnsi="Times New Roman" w:eastAsia="仿宋_GB2312" w:cs="Times New Roman"/>
          <w:sz w:val="32"/>
          <w:szCs w:val="32"/>
        </w:rPr>
        <w:t>：http://zhaopin.pbc.gov.cn），每年两次，分别为3月中下旬和11月下旬，工作岗位性质为“行员制”，与参公管理比较接近。</w:t>
      </w:r>
    </w:p>
    <w:p>
      <w:pPr>
        <w:wordWrap w:val="0"/>
        <w:spacing w:line="576"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中国人民银行分支机构和部分所属单位</w:t>
      </w:r>
      <w:r>
        <w:rPr>
          <w:rFonts w:ascii="Times New Roman" w:hAnsi="Times New Roman" w:eastAsia="仿宋_GB2312" w:cs="Times New Roman"/>
          <w:sz w:val="32"/>
          <w:szCs w:val="32"/>
        </w:rPr>
        <w:t>考试内容包括公共科目和专业科目，其中公共科目包括行政职业能力测验和申论，报考</w:t>
      </w:r>
      <w:r>
        <w:rPr>
          <w:rFonts w:hint="eastAsia" w:ascii="Times New Roman" w:hAnsi="Times New Roman" w:eastAsia="仿宋_GB2312" w:cs="Times New Roman"/>
          <w:sz w:val="32"/>
          <w:szCs w:val="32"/>
        </w:rPr>
        <w:t>经济金融岗</w:t>
      </w:r>
      <w:r>
        <w:rPr>
          <w:rFonts w:ascii="Times New Roman" w:hAnsi="Times New Roman" w:eastAsia="仿宋_GB2312" w:cs="Times New Roman"/>
          <w:sz w:val="32"/>
          <w:szCs w:val="32"/>
        </w:rPr>
        <w:t>位考察专业科目。</w:t>
      </w:r>
    </w:p>
    <w:p>
      <w:pPr>
        <w:pStyle w:val="6"/>
        <w:wordWrap w:val="0"/>
        <w:spacing w:line="576" w:lineRule="exact"/>
        <w:rPr>
          <w:rFonts w:ascii="Times New Roman" w:hAnsi="Times New Roman" w:cs="Times New Roman"/>
        </w:rPr>
      </w:pPr>
      <w:bookmarkStart w:id="52" w:name="_Toc100504278"/>
      <w:r>
        <w:rPr>
          <w:rFonts w:ascii="Times New Roman" w:hAnsi="Times New Roman" w:cs="Times New Roman"/>
        </w:rPr>
        <w:t>（</w:t>
      </w:r>
      <w:r>
        <w:rPr>
          <w:rFonts w:hint="eastAsia" w:ascii="Times New Roman" w:hAnsi="Times New Roman" w:cs="Times New Roman"/>
        </w:rPr>
        <w:t>2</w:t>
      </w:r>
      <w:r>
        <w:rPr>
          <w:rFonts w:ascii="Times New Roman" w:hAnsi="Times New Roman" w:cs="Times New Roman"/>
        </w:rPr>
        <w:t>）</w:t>
      </w:r>
      <w:r>
        <w:rPr>
          <w:rFonts w:hint="eastAsia" w:ascii="Times New Roman" w:hAnsi="Times New Roman" w:cs="Times New Roman"/>
        </w:rPr>
        <w:t>政策性银行</w:t>
      </w:r>
      <w:bookmarkEnd w:id="52"/>
    </w:p>
    <w:p>
      <w:pPr>
        <w:wordWrap w:val="0"/>
        <w:spacing w:line="576"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政策性银行是指由政府创立或担保、以贯彻国家产业政策和区域发展政策为目的，具有特殊的融资原则、不以盈利为目标的金融机构。其组成部分包括：国家开发银行、中国进出口银行、中国农业发展银行。</w:t>
      </w:r>
    </w:p>
    <w:p>
      <w:pPr>
        <w:wordWrap w:val="0"/>
        <w:spacing w:line="576"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3家政策性银行一般在每年9-10月进行统一报名考试，中国农业发展银行近两年在春季进行大规模招聘。因3家政策性银行业务范围不同，考试内容包括：EPI、综合知识、英语、专业知识、行测、申论等。</w:t>
      </w:r>
    </w:p>
    <w:p>
      <w:pPr>
        <w:pStyle w:val="6"/>
        <w:wordWrap w:val="0"/>
        <w:spacing w:line="576" w:lineRule="exact"/>
        <w:rPr>
          <w:rFonts w:ascii="Times New Roman" w:hAnsi="Times New Roman" w:cs="Times New Roman"/>
        </w:rPr>
      </w:pPr>
      <w:bookmarkStart w:id="53" w:name="_Toc100504279"/>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w:t>
      </w:r>
      <w:r>
        <w:rPr>
          <w:rFonts w:hint="eastAsia" w:ascii="Times New Roman" w:hAnsi="Times New Roman" w:cs="Times New Roman"/>
        </w:rPr>
        <w:t>国有银行</w:t>
      </w:r>
      <w:bookmarkEnd w:id="53"/>
    </w:p>
    <w:p>
      <w:pPr>
        <w:wordWrap w:val="0"/>
        <w:spacing w:line="576"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国有银行一般指工、农、中、建、交、邮政六大国有银行，</w:t>
      </w:r>
      <w:r>
        <w:fldChar w:fldCharType="begin"/>
      </w:r>
      <w:r>
        <w:instrText xml:space="preserve"> HYPERLINK "http://hbyc.zpexam.com）；三大通信运营商河北分公司招聘笔试时间为每年10月份；国有银行河北分行招聘笔试按照春招秋招分两个阶段进行，一般为每年的11-12月和第二年的3-4月。" </w:instrText>
      </w:r>
      <w:r>
        <w:fldChar w:fldCharType="separate"/>
      </w:r>
      <w:r>
        <w:rPr>
          <w:rFonts w:ascii="Times New Roman" w:hAnsi="Times New Roman" w:eastAsia="仿宋_GB2312" w:cs="Times New Roman"/>
          <w:sz w:val="32"/>
          <w:szCs w:val="32"/>
        </w:rPr>
        <w:t>国有银行河北分行招聘笔试按照春招秋招分两个阶段进行，一般为每年的11-12月和第二年的3-4月。</w:t>
      </w:r>
      <w:r>
        <w:rPr>
          <w:rFonts w:ascii="Times New Roman" w:hAnsi="Times New Roman" w:eastAsia="仿宋_GB2312" w:cs="Times New Roman"/>
          <w:sz w:val="32"/>
          <w:szCs w:val="32"/>
        </w:rPr>
        <w:fldChar w:fldCharType="end"/>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举例来说，中国工商银行202</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年3月发布了《中国工商银行河北省分行202</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年度春季校园招聘公告》，具体规定了招聘范围、招聘岗位、工作地点、招聘条件、注意事项等，符合条件的高校毕业生即可应聘。</w:t>
      </w:r>
    </w:p>
    <w:p>
      <w:pPr>
        <w:pStyle w:val="6"/>
        <w:wordWrap w:val="0"/>
        <w:spacing w:line="576" w:lineRule="exact"/>
        <w:rPr>
          <w:rFonts w:ascii="Times New Roman" w:hAnsi="Times New Roman" w:cs="Times New Roman"/>
        </w:rPr>
      </w:pPr>
      <w:bookmarkStart w:id="54" w:name="_Toc100504280"/>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w:t>
      </w:r>
      <w:r>
        <w:rPr>
          <w:rFonts w:hint="eastAsia" w:ascii="Times New Roman" w:hAnsi="Times New Roman" w:cs="Times New Roman"/>
        </w:rPr>
        <w:t>农村信用合作社</w:t>
      </w:r>
      <w:bookmarkEnd w:id="54"/>
    </w:p>
    <w:p>
      <w:pPr>
        <w:wordWrap w:val="0"/>
        <w:spacing w:line="576"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农</w:t>
      </w:r>
      <w:r>
        <w:rPr>
          <w:rFonts w:ascii="Times New Roman" w:hAnsi="Times New Roman" w:eastAsia="仿宋_GB2312" w:cs="Times New Roman"/>
          <w:sz w:val="32"/>
          <w:szCs w:val="32"/>
        </w:rPr>
        <w:t>村信用合作社</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简称农村信用社、农信社</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指经中国人民银行批准设立、由社员入股组成、实行民主管理、主要为社员提供金融服务的农村合作金融机构。</w:t>
      </w:r>
      <w:r>
        <w:rPr>
          <w:rFonts w:hint="eastAsia" w:ascii="Times New Roman" w:hAnsi="Times New Roman" w:eastAsia="仿宋_GB2312" w:cs="Times New Roman"/>
          <w:sz w:val="32"/>
          <w:szCs w:val="32"/>
        </w:rPr>
        <w:t>由于其定位和政策性质，农村信用社网点大多分布在镇村。</w:t>
      </w:r>
    </w:p>
    <w:p>
      <w:pPr>
        <w:wordWrap w:val="0"/>
        <w:spacing w:line="576"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河北省农村信用社招聘</w:t>
      </w:r>
      <w:r>
        <w:rPr>
          <w:rFonts w:ascii="Times New Roman" w:hAnsi="Times New Roman" w:eastAsia="仿宋_GB2312" w:cs="Times New Roman"/>
          <w:sz w:val="32"/>
          <w:szCs w:val="32"/>
        </w:rPr>
        <w:t>笔试按照春招秋招分两个阶段进行，一般为每年的11-12月和第二年的3-4月（报名网址：http://www.hebnx.com</w:t>
      </w:r>
      <w:r>
        <w:rPr>
          <w:rFonts w:hint="eastAsia" w:ascii="Times New Roman" w:hAnsi="Times New Roman" w:eastAsia="仿宋_GB2312" w:cs="Times New Roman"/>
          <w:sz w:val="32"/>
          <w:szCs w:val="32"/>
        </w:rPr>
        <w:t>）。农村信用社招聘由校园招聘和社会招聘两部分组成，校园招聘面向在校应届毕业生，社会招聘面向社会有相关工作经验人员。人员招聘方式有两种，分别为合同制和劳务派遣制。其中，合同制为农信社编内员工，劳务派遣制为劳务派遣公司派遣的劳务协议工，劳务派遣员工在工作满两年后表现优秀者可转为正式员工。</w:t>
      </w:r>
    </w:p>
    <w:p>
      <w:pPr>
        <w:wordWrap w:val="0"/>
        <w:spacing w:line="576"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农信社笔试考查</w:t>
      </w:r>
      <w:r>
        <w:rPr>
          <w:rFonts w:ascii="Times New Roman" w:hAnsi="Times New Roman" w:eastAsia="仿宋_GB2312" w:cs="Times New Roman"/>
          <w:sz w:val="32"/>
          <w:szCs w:val="32"/>
        </w:rPr>
        <w:t>内容涵盖经济金融基础知识、行政职业能力测试、时事政治、计算机、公文写作等方面知识。</w:t>
      </w:r>
    </w:p>
    <w:p>
      <w:pPr>
        <w:pStyle w:val="6"/>
        <w:wordWrap w:val="0"/>
        <w:spacing w:line="576" w:lineRule="exact"/>
        <w:rPr>
          <w:rFonts w:ascii="Times New Roman" w:hAnsi="Times New Roman" w:cs="Times New Roman"/>
        </w:rPr>
      </w:pPr>
      <w:bookmarkStart w:id="55" w:name="_Toc100504281"/>
      <w:r>
        <w:rPr>
          <w:rFonts w:ascii="Times New Roman" w:hAnsi="Times New Roman" w:cs="Times New Roman"/>
        </w:rPr>
        <w:t>（5）</w:t>
      </w:r>
      <w:r>
        <w:rPr>
          <w:rFonts w:hint="eastAsia" w:ascii="Times New Roman" w:hAnsi="Times New Roman" w:cs="Times New Roman"/>
        </w:rPr>
        <w:t>地方性城市商业银行</w:t>
      </w:r>
      <w:bookmarkEnd w:id="55"/>
    </w:p>
    <w:p>
      <w:pPr>
        <w:wordWrap w:val="0"/>
        <w:spacing w:line="576"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地方性城市商业银行是</w:t>
      </w:r>
      <w:r>
        <w:rPr>
          <w:rFonts w:ascii="Times New Roman" w:hAnsi="Times New Roman" w:eastAsia="仿宋_GB2312" w:cs="Times New Roman"/>
          <w:sz w:val="32"/>
          <w:szCs w:val="32"/>
        </w:rPr>
        <w:t>中国银行业的重要组成和特殊群体，其前身是20世纪80年代设立的城市信用社，其业务定位是为中小企业提供金融支持，为地方经济搭桥铺路。</w:t>
      </w:r>
    </w:p>
    <w:p>
      <w:pPr>
        <w:wordWrap w:val="0"/>
        <w:spacing w:line="576"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河北省内城市商业银行包括：</w:t>
      </w:r>
      <w:r>
        <w:rPr>
          <w:rFonts w:ascii="Times New Roman" w:hAnsi="Times New Roman" w:eastAsia="仿宋_GB2312" w:cs="Times New Roman"/>
          <w:sz w:val="32"/>
          <w:szCs w:val="32"/>
        </w:rPr>
        <w:t>河北银行</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邯郸银行</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邢台银行</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保定银行</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沧州银行</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张家口银行</w:t>
      </w:r>
      <w:r>
        <w:rPr>
          <w:rFonts w:hint="eastAsia" w:ascii="Times New Roman" w:hAnsi="Times New Roman" w:eastAsia="仿宋_GB2312" w:cs="Times New Roman"/>
          <w:sz w:val="32"/>
          <w:szCs w:val="32"/>
        </w:rPr>
        <w:t>等</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各地银行招聘时间均不相同，其中邯郸银行招聘时间一般为每年上半年</w:t>
      </w:r>
      <w:r>
        <w:rPr>
          <w:rFonts w:ascii="Times New Roman" w:hAnsi="Times New Roman" w:eastAsia="仿宋_GB2312" w:cs="Times New Roman"/>
          <w:sz w:val="32"/>
          <w:szCs w:val="32"/>
        </w:rPr>
        <w:t>（报名网址：</w:t>
      </w:r>
      <w:r>
        <w:rPr>
          <w:rFonts w:hint="eastAsia" w:ascii="Times New Roman" w:hAnsi="Times New Roman" w:eastAsia="仿宋_GB2312" w:cs="Times New Roman"/>
          <w:sz w:val="32"/>
          <w:szCs w:val="32"/>
        </w:rPr>
        <w:t>http://www.hdcb.cn）。2022年1月邯郸银行发布了校园招聘公告，具体规定了招聘范围、招聘岗位、工作地点等注意事项。笔试内容主要分为四部分：EPI、英语、综合知识以及性格测试。</w:t>
      </w:r>
    </w:p>
    <w:p>
      <w:pPr>
        <w:wordWrap w:val="0"/>
        <w:spacing w:line="576" w:lineRule="exact"/>
        <w:outlineLvl w:val="2"/>
        <w:rPr>
          <w:rStyle w:val="30"/>
          <w:rFonts w:ascii="Times New Roman" w:hAnsi="Times New Roman" w:eastAsia="宋体" w:cs="Times New Roman"/>
          <w:b w:val="0"/>
          <w:bCs/>
          <w:szCs w:val="22"/>
        </w:rPr>
      </w:pPr>
      <w:bookmarkStart w:id="56" w:name="_Toc100504282"/>
      <w:r>
        <w:rPr>
          <w:rStyle w:val="30"/>
          <w:rFonts w:ascii="Times New Roman" w:hAnsi="Times New Roman" w:eastAsia="宋体" w:cs="Times New Roman"/>
          <w:b w:val="0"/>
          <w:bCs/>
          <w:szCs w:val="22"/>
        </w:rPr>
        <w:t>6.军队文职就业</w:t>
      </w:r>
      <w:bookmarkEnd w:id="56"/>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军队文职人员是指在军民通用、非直接参与作战且社会化保障不宜承担的军队编制岗位，从事管理工作和专业技术工作的非现役人员，是军队人员的组成部分。军队文职考试时间一般为每年的四月（报名网址：http://www.81rc.mil.cn）。</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工资待遇：用人单位及其文职人员应当按照国家规定参加所在地职工基本医疗保险、失业保险、生育保险，缴纳保险费。参加养老保险、工伤保险的办法另行制定。军队根据国家有关规定，为文职人员建立补充保险。平时看病享受社保待遇，军队给予医疗补助；执行军事任务期间免费医疗。</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聘用管理：作为军队文职人员一般采用聘用制方式与用人单位签订聘用合同，用以确定文职人员身份属性。文职人员聘用合同期限一般为3年至5年，流动性强、专业技术和技能水平要求不高的岗位合同期限为1年至3年，高校应届毕业生首次订立合同的期限为5年。</w:t>
      </w:r>
    </w:p>
    <w:p>
      <w:pPr>
        <w:wordWrap w:val="0"/>
        <w:spacing w:line="576" w:lineRule="exact"/>
        <w:outlineLvl w:val="2"/>
        <w:rPr>
          <w:rStyle w:val="30"/>
          <w:rFonts w:ascii="Times New Roman" w:hAnsi="Times New Roman" w:cs="Times New Roman"/>
          <w:b w:val="0"/>
          <w:bCs/>
          <w:szCs w:val="22"/>
        </w:rPr>
      </w:pPr>
      <w:bookmarkStart w:id="57" w:name="_Toc14046"/>
      <w:bookmarkStart w:id="58" w:name="_Toc100504283"/>
      <w:r>
        <w:rPr>
          <w:rStyle w:val="30"/>
          <w:rFonts w:ascii="Times New Roman" w:hAnsi="Times New Roman" w:cs="Times New Roman"/>
          <w:b w:val="0"/>
          <w:bCs/>
          <w:szCs w:val="22"/>
        </w:rPr>
        <w:t>7.政策性岗位就业</w:t>
      </w:r>
      <w:bookmarkEnd w:id="57"/>
      <w:bookmarkEnd w:id="58"/>
    </w:p>
    <w:p>
      <w:pPr>
        <w:pStyle w:val="6"/>
        <w:wordWrap w:val="0"/>
        <w:spacing w:line="576" w:lineRule="exact"/>
        <w:rPr>
          <w:rFonts w:ascii="Times New Roman" w:hAnsi="Times New Roman" w:cs="Times New Roman"/>
        </w:rPr>
      </w:pPr>
      <w:bookmarkStart w:id="59" w:name="_Toc100504284"/>
      <w:r>
        <w:rPr>
          <w:rFonts w:ascii="Times New Roman" w:hAnsi="Times New Roman" w:cs="Times New Roman"/>
        </w:rPr>
        <w:t>（1）“三支一扶”</w:t>
      </w:r>
      <w:bookmarkEnd w:id="59"/>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“三支一扶”是大学生在毕业后到农村基层从事支农、支教、支医和帮扶乡村振兴工作的简称，工作时限是2年。</w:t>
      </w:r>
      <w:r>
        <w:rPr>
          <w:rFonts w:hint="eastAsia" w:ascii="Times New Roman" w:hAnsi="Times New Roman" w:eastAsia="仿宋_GB2312" w:cs="Times New Roman"/>
          <w:sz w:val="32"/>
          <w:szCs w:val="32"/>
        </w:rPr>
        <w:t>招募</w:t>
      </w:r>
      <w:r>
        <w:rPr>
          <w:rFonts w:ascii="Times New Roman" w:hAnsi="Times New Roman" w:eastAsia="仿宋_GB2312" w:cs="Times New Roman"/>
          <w:sz w:val="32"/>
          <w:szCs w:val="32"/>
        </w:rPr>
        <w:t>人员为应届毕业生及毕业2年内未就业的往届毕业生，学历要求大专以上。在县（市、区）及以下事业单位有空编、单位需要的前提下，经考核合格可直接聘用为事业单位工作人员。河北省三支一扶考试一般定于每年</w:t>
      </w:r>
      <w:r>
        <w:rPr>
          <w:rFonts w:hint="eastAsia" w:ascii="Times New Roman" w:hAnsi="Times New Roman" w:eastAsia="仿宋_GB2312" w:cs="Times New Roman"/>
          <w:sz w:val="32"/>
          <w:szCs w:val="32"/>
        </w:rPr>
        <w:t>7-8</w:t>
      </w:r>
      <w:r>
        <w:rPr>
          <w:rFonts w:ascii="Times New Roman" w:hAnsi="Times New Roman" w:eastAsia="仿宋_GB2312" w:cs="Times New Roman"/>
          <w:sz w:val="32"/>
          <w:szCs w:val="32"/>
        </w:rPr>
        <w:t>月份（报名网址：</w:t>
      </w:r>
      <w:r>
        <w:fldChar w:fldCharType="begin"/>
      </w:r>
      <w:r>
        <w:instrText xml:space="preserve"> HYPERLINK "http://121.28.131.187:8035）" </w:instrText>
      </w:r>
      <w:r>
        <w:fldChar w:fldCharType="separate"/>
      </w:r>
      <w:r>
        <w:rPr>
          <w:rFonts w:ascii="Times New Roman" w:hAnsi="Times New Roman" w:eastAsia="仿宋_GB2312" w:cs="Times New Roman"/>
          <w:sz w:val="32"/>
          <w:szCs w:val="32"/>
        </w:rPr>
        <w:t>http://121.28.131.187:8035或河北省人事考试网）</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工资待遇：中央财政按照每人3000元的标准，为新招募且在岗服务满6个月以上的人员发放一次性安家费。“三支一扶”人员按规定参加基本养老、基本医疗、工伤保险。各地可根据实际，按规定为“三支一扶”人员办理补充医疗保险、重大疾病、人身意外伤害等商业保险以及住房公积金。各地为“三支一扶”人员提供交通、住宿和伙食等方面便利，参照本单位工作人员标准给予相应补助。</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政策支持：</w:t>
      </w:r>
    </w:p>
    <w:p>
      <w:pPr>
        <w:wordWrap w:val="0"/>
        <w:spacing w:line="576"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在公务员事业单位考试上，</w:t>
      </w:r>
      <w:r>
        <w:rPr>
          <w:rFonts w:ascii="Times New Roman" w:hAnsi="Times New Roman" w:eastAsia="仿宋_GB2312" w:cs="Times New Roman"/>
          <w:sz w:val="32"/>
          <w:szCs w:val="32"/>
        </w:rPr>
        <w:t>国家工作人员公开招聘中，各省（区、市）每年应拿出公务员考录计划的10％左右，面向“三支一扶”计划等服务基层项目人员定向考录。各省（区、市）县乡基层事业单位公开招聘时，应根据本地区实际拿出一定数量或比例的岗位，对“三支一扶”服务期满考核合格的人员进行专项招聘，并增加工作实绩在考察中的权重，聘用后可以不再约定试用期。省市事业单位公开招聘时，对“三支一扶”服务期满考核合格的人员同等条件下优先聘用。</w:t>
      </w:r>
    </w:p>
    <w:p>
      <w:pPr>
        <w:wordWrap w:val="0"/>
        <w:spacing w:line="576"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在考研升学上，</w:t>
      </w:r>
      <w:r>
        <w:rPr>
          <w:rFonts w:ascii="Times New Roman" w:hAnsi="Times New Roman" w:eastAsia="仿宋_GB2312" w:cs="Times New Roman"/>
          <w:sz w:val="32"/>
          <w:szCs w:val="32"/>
        </w:rPr>
        <w:t>期满考核合格的“三支一扶”人员，三年内参加全国硕士研究生招生考试的，初试总分加10分，同等条件下优先录取。已被录取为研究生的应届毕业生参加“三支一扶”计划的，学校应为其保留入学资格。高职（高专）毕业生期满且考核合格的，可免试入读成人高等学历教育专科起点本科。期满“三支一扶”人员可按规定享受学费补偿和助学贷款代偿政策。本科及以上学历毕业生参加支医服务的，期满且考核合格后由县级卫生健康主管部门统一安排参加住院医师规范化培训。</w:t>
      </w:r>
    </w:p>
    <w:p>
      <w:pPr>
        <w:pStyle w:val="6"/>
        <w:wordWrap w:val="0"/>
        <w:spacing w:line="576" w:lineRule="exact"/>
        <w:rPr>
          <w:rFonts w:ascii="Times New Roman" w:hAnsi="Times New Roman" w:cs="Times New Roman"/>
        </w:rPr>
      </w:pPr>
      <w:bookmarkStart w:id="60" w:name="_Toc100504285"/>
      <w:r>
        <w:rPr>
          <w:rFonts w:ascii="Times New Roman" w:hAnsi="Times New Roman" w:cs="Times New Roman"/>
        </w:rPr>
        <w:t>（2）特岗教师</w:t>
      </w:r>
      <w:bookmarkEnd w:id="60"/>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特岗教师工作，是通过公开招聘高校毕业生到脱贫地区、西部地区原“两基”攻坚县、县以下农村学校任教，服务期限为3年。特岗教师招聘信息一般是在每年的5、6月份发布，经过考核、培训等一系列的招聘程序之后，在9月前到所分配的中小学校报到上岗（报名网址：http://www.hbte.com.cn）。</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特设岗位教师3年聘期结束后，对考核合格、自愿留在本地学校的，经县级政府教育行政部门审核、县级政府人事行政部门批准，由县级教育行政部门办理事业单位人员聘用手续，按照有关规定办理上编制、核定工资基金等手续，并分别报省、市人事、教育行政部门备案，同时将其工资发放纳入当地财政负担范围，保证其享受当地教师同等待遇。</w:t>
      </w:r>
    </w:p>
    <w:p>
      <w:pPr>
        <w:pStyle w:val="6"/>
        <w:wordWrap w:val="0"/>
        <w:spacing w:line="576" w:lineRule="exact"/>
        <w:rPr>
          <w:rFonts w:ascii="Times New Roman" w:hAnsi="Times New Roman" w:cs="Times New Roman"/>
        </w:rPr>
      </w:pPr>
      <w:bookmarkStart w:id="61" w:name="_Toc100504286"/>
      <w:bookmarkStart w:id="95" w:name="_GoBack"/>
      <w:bookmarkEnd w:id="95"/>
      <w:r>
        <w:rPr>
          <w:rFonts w:ascii="Times New Roman" w:hAnsi="Times New Roman" w:cs="Times New Roman"/>
        </w:rPr>
        <w:t>（3）西部计划志愿者</w:t>
      </w:r>
      <w:bookmarkEnd w:id="61"/>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大学生志愿服务西部计划是在西部基层开展为期1-3年的教育、卫生、农技、扶贫等志愿服务。西部计划服务地区包括河北、山西、内蒙古、吉林、黑龙江、安徽、江西、河南、湖北、湖南、广西、海南、重庆、四川、贵州、云南、西藏、陕西、甘肃、青海、宁夏、新疆和新疆生产建设兵团，共22个省（区、市），一般每年的6月份开始报名（报名网址：</w:t>
      </w:r>
      <w:r>
        <w:fldChar w:fldCharType="begin"/>
      </w:r>
      <w:r>
        <w:instrText xml:space="preserve"> HYPERLINK "http://xibu.youth.cn）" </w:instrText>
      </w:r>
      <w:r>
        <w:fldChar w:fldCharType="separate"/>
      </w:r>
      <w:r>
        <w:rPr>
          <w:rFonts w:ascii="Times New Roman" w:hAnsi="Times New Roman" w:eastAsia="仿宋_GB2312" w:cs="Times New Roman"/>
          <w:sz w:val="32"/>
          <w:szCs w:val="32"/>
        </w:rPr>
        <w:t>http://xibu.youth.cn）</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待遇保障：</w:t>
      </w:r>
      <w:r>
        <w:fldChar w:fldCharType="begin"/>
      </w:r>
      <w:r>
        <w:instrText xml:space="preserve"> HYPERLINK "https://baike.sogou.com/lemma/ShowInnerLink.htm?lemmaId=9064321&amp;ss_c=ssc.citiao.link" \t "https://baike.sogou.com/_blank" </w:instrText>
      </w:r>
      <w:r>
        <w:fldChar w:fldCharType="separate"/>
      </w:r>
      <w:r>
        <w:rPr>
          <w:rFonts w:ascii="Times New Roman" w:hAnsi="Times New Roman" w:eastAsia="仿宋_GB2312" w:cs="Times New Roman"/>
          <w:sz w:val="32"/>
          <w:szCs w:val="32"/>
        </w:rPr>
        <w:t>志愿者服务</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期间中央财政给予一定补贴。生活补贴为每人每月1000元，服务单位为志愿者提供住宿等必要的生活条件。为加强志愿者管理，志愿者服务期间户口、档案保留在学校；服务期满后志愿者通过双向选择落实工作单位，学校再发放报到证。</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政策支持：志愿者服务期至少满1年且考核合格的，可以应届高校毕业生身份报考公务员。报考中央机关和东、中部地区公务员的，同等条件下优先录取；报考西部地区公务员的，笔试总分加5分。志愿者服务期未满1年的，可以社会在职人员身份报考公务员，但不享受相关优惠政策。志愿者服务期满2年考核合格的，3年内</w:t>
      </w:r>
      <w:r>
        <w:fldChar w:fldCharType="begin"/>
      </w:r>
      <w:r>
        <w:instrText xml:space="preserve"> HYPERLINK "https://baike.sogou.com/lemma/ShowInnerLink.htm?lemmaId=31324030&amp;ss_c=ssc.citiao.link" \t "https://baike.sogou.com/_blank" </w:instrText>
      </w:r>
      <w:r>
        <w:fldChar w:fldCharType="separate"/>
      </w:r>
      <w:r>
        <w:rPr>
          <w:rFonts w:ascii="Times New Roman" w:hAnsi="Times New Roman" w:eastAsia="仿宋_GB2312" w:cs="Times New Roman"/>
          <w:sz w:val="32"/>
          <w:szCs w:val="32"/>
        </w:rPr>
        <w:t>报考研究生</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初试总分加10分；同等条件下优先录取。</w:t>
      </w:r>
    </w:p>
    <w:p>
      <w:pPr>
        <w:pStyle w:val="6"/>
        <w:wordWrap w:val="0"/>
        <w:spacing w:line="576" w:lineRule="exact"/>
        <w:rPr>
          <w:rFonts w:ascii="Times New Roman" w:hAnsi="Times New Roman" w:cs="Times New Roman"/>
        </w:rPr>
      </w:pPr>
      <w:bookmarkStart w:id="62" w:name="_Toc100504287"/>
      <w:r>
        <w:rPr>
          <w:rFonts w:ascii="Times New Roman" w:hAnsi="Times New Roman" w:cs="Times New Roman"/>
        </w:rPr>
        <w:t>（4）参军入伍</w:t>
      </w:r>
      <w:bookmarkEnd w:id="62"/>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网上报名预征：有应征意向的高校毕业生可在征兵开始之前登录“全国征兵网”（报名网址：https://www.gfbzb.gov.cn）进行报名，填写、打印《应届毕业生预征对象登记表》和《高校毕业生应征入伍学费补偿国家助学贷款代偿申请表》，交所在高校征兵工作管理部门。高校毕业生预征对象参军入伍享受“四优先”政策：优先报名应征、优先体检政考、优先审批定兵、优先安排使用。</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资金支持：国家对应征入伍服兵役的高校学生，在入伍时对其在校期间缴纳的学费实行一次性补偿或对其获得的国家助学贷款（国家助学贷款包括校园地国家助学贷款和生源地信用助学贷款）实行代偿；应征入伍服兵役前正在高等学校就读的学生（含按国家招生规定录取的高等学校新生），服役期间按国家有关规定保留学籍或入学资格，退役后自愿复学或入学的，国家实行学费减免。</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政策支持：</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是升学读研给予加分优惠。落实“退役大学生士兵”专项硕士研究生招生计划，根据实际需求每年安排一定数量专项计划，专门面向退役大学生士兵招生，在全国研究生招生总规模内单列下达，不得挪用。将高校在校生（含高校新生）服兵役情况纳入推免生遴选指标体系。鼓励开展推荐优秀应届本科毕业生免试攻读研究生工作的高校，在制定本校推免生遴选办法时结合本校具体情况，将在校期间服兵役情况纳入推免生遴选指标体系。在部队荣立二等功及以上的退役人员，符合研究生报名条件的可免试（指初试）攻读硕士研究生，将考研加分范围扩大至高校在校生（含高校新生）。在继续实行普通高校应届毕业生退役后按规定享受加分政策的基础上，允许普通高校在校生（含高校新生）应征入伍服义务兵役退役，在完成本科学业后3年内参加全国硕士研究生招生考试，初试总分加10分，同等条件下优先录取。</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是退役大学生士兵专升本实行招生计划单列。高职（专科）学生应征入伍服义务兵役退役，在完成高职学业后参加普通本科专升本考试，实行计划单列，录取比例在现行30%的基础上适度扩大，具体比例由各省份根据本地实际和报名情况确定。</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是放宽退役大学生士兵复学转专业限制。大学生士兵退役后复学，经学校同意并履行相关程序后，可转入本校其他专业学习。具有高职（高专）学历的，退役后免试入读成人本科，或经过一定考核入读普通本科；荣立三等功以上奖励的，在完成高职（专科）学业后，免试入读普通本科；应征入伍的高校毕业生退役后报考政法干警招录培养体制改革试点招生时，教育考试笔试成绩总分加10分。</w:t>
      </w:r>
    </w:p>
    <w:p>
      <w:pPr>
        <w:pStyle w:val="6"/>
        <w:wordWrap w:val="0"/>
        <w:spacing w:line="576" w:lineRule="exact"/>
        <w:rPr>
          <w:rFonts w:ascii="Times New Roman" w:hAnsi="Times New Roman" w:cs="Times New Roman"/>
        </w:rPr>
      </w:pPr>
      <w:bookmarkStart w:id="63" w:name="_Toc100504288"/>
      <w:r>
        <w:rPr>
          <w:rFonts w:ascii="Times New Roman" w:hAnsi="Times New Roman" w:cs="Times New Roman"/>
        </w:rPr>
        <w:t>（5）硕博人才引进</w:t>
      </w:r>
      <w:bookmarkEnd w:id="63"/>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硕博人才引进是各地市优化人才队伍结构，促进本地区经济社会高质量发展的重要举措，也是促进毕业生就业的途径之一。毕业生可关注各地政府或组织人事部门网站，获取招引信息。</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邯郸市</w:t>
      </w:r>
      <w:r>
        <w:rPr>
          <w:rFonts w:hint="eastAsia" w:ascii="Times New Roman" w:hAnsi="Times New Roman" w:eastAsia="仿宋_GB2312" w:cs="Times New Roman"/>
          <w:sz w:val="32"/>
          <w:szCs w:val="32"/>
        </w:rPr>
        <w:t>优秀</w:t>
      </w:r>
      <w:r>
        <w:rPr>
          <w:rFonts w:ascii="Times New Roman" w:hAnsi="Times New Roman" w:eastAsia="仿宋_GB2312" w:cs="Times New Roman"/>
          <w:sz w:val="32"/>
          <w:szCs w:val="32"/>
        </w:rPr>
        <w:t>人才引进</w:t>
      </w:r>
      <w:r>
        <w:rPr>
          <w:rFonts w:hint="eastAsia" w:ascii="Times New Roman" w:hAnsi="Times New Roman" w:eastAsia="仿宋_GB2312" w:cs="Times New Roman"/>
          <w:sz w:val="32"/>
          <w:szCs w:val="32"/>
        </w:rPr>
        <w:t>对象</w:t>
      </w:r>
      <w:r>
        <w:rPr>
          <w:rFonts w:ascii="Times New Roman" w:hAnsi="Times New Roman" w:eastAsia="仿宋_GB2312" w:cs="Times New Roman"/>
          <w:sz w:val="32"/>
          <w:szCs w:val="32"/>
        </w:rPr>
        <w:t>主要</w:t>
      </w:r>
      <w:r>
        <w:rPr>
          <w:rFonts w:hint="eastAsia" w:ascii="Times New Roman" w:hAnsi="Times New Roman" w:eastAsia="仿宋_GB2312" w:cs="Times New Roman"/>
          <w:sz w:val="32"/>
          <w:szCs w:val="32"/>
        </w:rPr>
        <w:t>为符合要求的硕士、博士毕业生，具体条件由选聘单位确定，引进人才在服务保障、职称评定、培养使用上享受优惠待遇。</w:t>
      </w:r>
      <w:r>
        <w:rPr>
          <w:rFonts w:ascii="Times New Roman" w:hAnsi="Times New Roman" w:eastAsia="仿宋_GB2312" w:cs="Times New Roman"/>
          <w:sz w:val="32"/>
          <w:szCs w:val="32"/>
        </w:rPr>
        <w:t>硕博人才引进信息发布网站：http://rsj.hd.gov.cn</w:t>
      </w:r>
      <w:r>
        <w:rPr>
          <w:rFonts w:hint="eastAsia" w:ascii="Times New Roman" w:hAnsi="Times New Roman" w:eastAsia="仿宋_GB2312" w:cs="Times New Roman"/>
          <w:sz w:val="32"/>
          <w:szCs w:val="32"/>
        </w:rPr>
        <w:t>或招用单位网站</w:t>
      </w:r>
      <w:r>
        <w:rPr>
          <w:rFonts w:ascii="Times New Roman" w:hAnsi="Times New Roman" w:eastAsia="仿宋_GB2312" w:cs="Times New Roman"/>
          <w:sz w:val="32"/>
          <w:szCs w:val="32"/>
        </w:rPr>
        <w:t>。</w:t>
      </w:r>
    </w:p>
    <w:p>
      <w:pPr>
        <w:pStyle w:val="6"/>
        <w:wordWrap w:val="0"/>
        <w:spacing w:line="576" w:lineRule="exact"/>
        <w:rPr>
          <w:rFonts w:ascii="Times New Roman" w:hAnsi="Times New Roman" w:cs="Times New Roman"/>
        </w:rPr>
      </w:pPr>
      <w:bookmarkStart w:id="64" w:name="_Toc100504289"/>
      <w:r>
        <w:rPr>
          <w:rFonts w:ascii="Times New Roman" w:hAnsi="Times New Roman" w:cs="Times New Roman"/>
        </w:rPr>
        <w:t>（6）公益性岗位</w:t>
      </w:r>
      <w:bookmarkEnd w:id="64"/>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对无法实现就业的就业困难高校毕业生，开发公益性岗位安置，公益性岗位由各级人力资源和社会保障局发布公告及安置。一是临时公益性岗位。基层临时公益性岗位是针对</w:t>
      </w:r>
      <w:r>
        <w:rPr>
          <w:rFonts w:hint="eastAsia" w:ascii="Times New Roman" w:hAnsi="Times New Roman" w:eastAsia="仿宋_GB2312" w:cs="Times New Roman"/>
          <w:sz w:val="32"/>
          <w:szCs w:val="32"/>
        </w:rPr>
        <w:t>就</w:t>
      </w:r>
      <w:r>
        <w:rPr>
          <w:rFonts w:ascii="Times New Roman" w:hAnsi="Times New Roman" w:eastAsia="仿宋_GB2312" w:cs="Times New Roman"/>
          <w:sz w:val="32"/>
          <w:szCs w:val="32"/>
        </w:rPr>
        <w:t>业困难的高校毕业生，开发设置城乡社区等基层公共就业服务、公共管理和社会服务、卫生防疫等岗位，服务期最长不超过2年，按照不高于当地最低工资标准给予补贴。二是就业困难公益性岗位。对通过就业帮扶和援助仍无法实现就业的高校毕业生，认定为就业困难人员，可安置在公益性岗位就业，享受岗位补贴和社会补贴。</w:t>
      </w:r>
    </w:p>
    <w:p>
      <w:pPr>
        <w:pStyle w:val="6"/>
        <w:wordWrap w:val="0"/>
        <w:spacing w:line="576" w:lineRule="exact"/>
        <w:rPr>
          <w:rFonts w:ascii="Times New Roman" w:hAnsi="Times New Roman" w:cs="Times New Roman"/>
        </w:rPr>
      </w:pPr>
      <w:bookmarkStart w:id="65" w:name="_Toc100504290"/>
      <w:r>
        <w:rPr>
          <w:rFonts w:ascii="Times New Roman" w:hAnsi="Times New Roman" w:cs="Times New Roman"/>
        </w:rPr>
        <w:t>（7）社区工作者</w:t>
      </w:r>
      <w:bookmarkEnd w:id="65"/>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社区工作者是指经过一定的选拔或公开招考程序，被各街道（镇）或社区的两委一站（党委党组织、</w:t>
      </w:r>
      <w:r>
        <w:fldChar w:fldCharType="begin"/>
      </w:r>
      <w:r>
        <w:instrText xml:space="preserve"> HYPERLINK "https://baike.baidu.com/item/%E5%B1%85%E5%A7%94%E4%BC%9A/2115641" \t "https://baike.baidu.com/item/%E7%A4%BE%E5%8C%BA%E5%B7%A5%E4%BD%9C%E8%80%85/_blank" </w:instrText>
      </w:r>
      <w:r>
        <w:fldChar w:fldCharType="separate"/>
      </w:r>
      <w:r>
        <w:rPr>
          <w:rFonts w:ascii="Times New Roman" w:hAnsi="Times New Roman" w:eastAsia="仿宋_GB2312" w:cs="Times New Roman"/>
          <w:sz w:val="32"/>
          <w:szCs w:val="32"/>
        </w:rPr>
        <w:t>居委会</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社区服务站）选用的人员。作为专职人员，社区工作者以社会基层社区为基本的服务区域，为居住在小区内的各类人群提供各类公共服务（协同治理）与其他公益服务。高校毕业生可按照就业当地招录要求，通过考试成为社区工作者</w:t>
      </w:r>
      <w:r>
        <w:rPr>
          <w:rFonts w:hint="eastAsia" w:ascii="Times New Roman" w:hAnsi="Times New Roman" w:eastAsia="仿宋_GB2312" w:cs="Times New Roman"/>
          <w:sz w:val="32"/>
          <w:szCs w:val="32"/>
        </w:rPr>
        <w:t>，具体招考信息可关注各级政府网站</w:t>
      </w:r>
      <w:r>
        <w:rPr>
          <w:rFonts w:ascii="Times New Roman" w:hAnsi="Times New Roman" w:eastAsia="仿宋_GB2312" w:cs="Times New Roman"/>
          <w:sz w:val="32"/>
          <w:szCs w:val="32"/>
        </w:rPr>
        <w:t>。</w:t>
      </w:r>
    </w:p>
    <w:p>
      <w:pPr>
        <w:wordWrap w:val="0"/>
        <w:spacing w:line="576" w:lineRule="exact"/>
        <w:outlineLvl w:val="2"/>
        <w:rPr>
          <w:rStyle w:val="30"/>
          <w:rFonts w:ascii="Times New Roman" w:hAnsi="Times New Roman" w:cs="Times New Roman"/>
          <w:b w:val="0"/>
          <w:bCs/>
          <w:szCs w:val="22"/>
        </w:rPr>
      </w:pPr>
      <w:bookmarkStart w:id="66" w:name="_Toc100504291"/>
      <w:r>
        <w:rPr>
          <w:rStyle w:val="30"/>
          <w:rFonts w:ascii="Times New Roman" w:hAnsi="Times New Roman" w:cs="Times New Roman"/>
          <w:b w:val="0"/>
          <w:bCs/>
          <w:szCs w:val="22"/>
        </w:rPr>
        <w:t>8.其他形式就业</w:t>
      </w:r>
      <w:bookmarkEnd w:id="66"/>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上述就业形式之外，还有金融系统招聘、劳务派遣、政府购买等多种就业形式，在此简要介绍，供高校毕业生参考。</w:t>
      </w:r>
    </w:p>
    <w:p>
      <w:pPr>
        <w:pStyle w:val="6"/>
        <w:wordWrap w:val="0"/>
        <w:spacing w:line="576" w:lineRule="exact"/>
        <w:rPr>
          <w:rFonts w:ascii="Times New Roman" w:hAnsi="Times New Roman" w:cs="Times New Roman"/>
        </w:rPr>
      </w:pPr>
      <w:bookmarkStart w:id="67" w:name="_Toc100504292"/>
      <w:r>
        <w:rPr>
          <w:rFonts w:ascii="Times New Roman" w:hAnsi="Times New Roman" w:cs="Times New Roman"/>
        </w:rPr>
        <w:t>（1）劳务派遣形式</w:t>
      </w:r>
      <w:bookmarkEnd w:id="67"/>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劳务派遣是指由劳务派遣机构与派遣劳工订立劳动合同，把劳动者派向其他用工单位，再由其用工单位向派遣机构支付一笔服务费用的用工形式，部分单位采用劳务派遣形式招聘高校毕业生。</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举例来说，邯郸市农村信用社招用部分人员时采用劳务派遣形式，</w:t>
      </w:r>
      <w:r>
        <w:rPr>
          <w:rFonts w:hint="eastAsia" w:ascii="Times New Roman" w:hAnsi="Times New Roman" w:eastAsia="仿宋_GB2312" w:cs="Times New Roman"/>
          <w:sz w:val="32"/>
          <w:szCs w:val="32"/>
        </w:rPr>
        <w:t>毕业生</w:t>
      </w:r>
      <w:r>
        <w:rPr>
          <w:rFonts w:ascii="Times New Roman" w:hAnsi="Times New Roman" w:eastAsia="仿宋_GB2312" w:cs="Times New Roman"/>
          <w:sz w:val="32"/>
          <w:szCs w:val="32"/>
        </w:rPr>
        <w:t>通过考试与劳务派遣公司建立劳动合同关系，以劳务派遣方式派遣到邯郸各县级行社基层营业网点从事业务岗位工作。河北省农村信用社招聘公告发布时间一般为每年3-5月（报名网址：</w:t>
      </w:r>
      <w:r>
        <w:fldChar w:fldCharType="begin"/>
      </w:r>
      <w:r>
        <w:instrText xml:space="preserve"> HYPERLINK "http://www.hebpta.com.cn）" </w:instrText>
      </w:r>
      <w:r>
        <w:fldChar w:fldCharType="separate"/>
      </w:r>
      <w:r>
        <w:rPr>
          <w:rFonts w:ascii="Times New Roman" w:hAnsi="Times New Roman" w:eastAsia="仿宋_GB2312" w:cs="Times New Roman"/>
          <w:sz w:val="32"/>
          <w:szCs w:val="32"/>
        </w:rPr>
        <w:t>http://www.hebpta.com.cn）</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w:t>
      </w:r>
    </w:p>
    <w:p>
      <w:pPr>
        <w:pStyle w:val="6"/>
        <w:wordWrap w:val="0"/>
        <w:spacing w:line="576" w:lineRule="exact"/>
        <w:rPr>
          <w:rFonts w:ascii="Times New Roman" w:hAnsi="Times New Roman" w:cs="Times New Roman"/>
        </w:rPr>
      </w:pPr>
      <w:bookmarkStart w:id="68" w:name="_Toc100504293"/>
      <w:r>
        <w:rPr>
          <w:rFonts w:ascii="Times New Roman" w:hAnsi="Times New Roman" w:cs="Times New Roman"/>
        </w:rPr>
        <w:t>（2）政府购买岗位</w:t>
      </w:r>
      <w:bookmarkEnd w:id="68"/>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政府购买公共服务岗位是政府通过公开招标，有针对性的以委托、邀请等方式将自己原先承担的公共服务转移到社会组织、企事业单位，通过购买服务形式提供就业岗位，以提高公共服务供给的质量和效率。 </w:t>
      </w:r>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如：省直部门自主招录考试、法院检察院书记员、公安辅警等各类政府购买服务，具体可以关注相关微信平台和网址。</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49"/>
        <w:gridCol w:w="2970"/>
        <w:gridCol w:w="3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9" w:type="dxa"/>
          </w:tcPr>
          <w:p>
            <w:pPr>
              <w:spacing w:line="576"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名称</w:t>
            </w:r>
          </w:p>
        </w:tc>
        <w:tc>
          <w:tcPr>
            <w:tcW w:w="2970" w:type="dxa"/>
          </w:tcPr>
          <w:p>
            <w:pPr>
              <w:spacing w:line="576"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考试网址</w:t>
            </w:r>
          </w:p>
        </w:tc>
        <w:tc>
          <w:tcPr>
            <w:tcW w:w="3042" w:type="dxa"/>
          </w:tcPr>
          <w:p>
            <w:pPr>
              <w:spacing w:line="576"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考试时间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9" w:type="dxa"/>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省直部门自主招录考试</w:t>
            </w:r>
          </w:p>
        </w:tc>
        <w:tc>
          <w:tcPr>
            <w:tcW w:w="2970" w:type="dxa"/>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省直部门相关网址</w:t>
            </w:r>
          </w:p>
        </w:tc>
        <w:tc>
          <w:tcPr>
            <w:tcW w:w="3042" w:type="dxa"/>
          </w:tcPr>
          <w:p>
            <w:pPr>
              <w:spacing w:line="576"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不定期</w:t>
            </w:r>
            <w:r>
              <w:rPr>
                <w:rFonts w:ascii="Times New Roman" w:hAnsi="Times New Roman" w:eastAsia="仿宋_GB2312" w:cs="Times New Roman"/>
                <w:sz w:val="28"/>
                <w:szCs w:val="28"/>
              </w:rPr>
              <w:t>招录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9" w:type="dxa"/>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法院、检察院书记员</w:t>
            </w:r>
          </w:p>
        </w:tc>
        <w:tc>
          <w:tcPr>
            <w:tcW w:w="2970" w:type="dxa"/>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各地政府部门官网</w:t>
            </w:r>
          </w:p>
        </w:tc>
        <w:tc>
          <w:tcPr>
            <w:tcW w:w="3042" w:type="dxa"/>
          </w:tcPr>
          <w:p>
            <w:pPr>
              <w:spacing w:line="576"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不定期</w:t>
            </w:r>
            <w:r>
              <w:rPr>
                <w:rFonts w:ascii="Times New Roman" w:hAnsi="Times New Roman" w:eastAsia="仿宋_GB2312" w:cs="Times New Roman"/>
                <w:sz w:val="28"/>
                <w:szCs w:val="28"/>
              </w:rPr>
              <w:t>招录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9" w:type="dxa"/>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公安辅警</w:t>
            </w:r>
          </w:p>
        </w:tc>
        <w:tc>
          <w:tcPr>
            <w:tcW w:w="2970" w:type="dxa"/>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各地政府部门官网</w:t>
            </w:r>
          </w:p>
        </w:tc>
        <w:tc>
          <w:tcPr>
            <w:tcW w:w="3042" w:type="dxa"/>
          </w:tcPr>
          <w:p>
            <w:pPr>
              <w:spacing w:line="576"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不定期</w:t>
            </w:r>
            <w:r>
              <w:rPr>
                <w:rFonts w:ascii="Times New Roman" w:hAnsi="Times New Roman" w:eastAsia="仿宋_GB2312" w:cs="Times New Roman"/>
                <w:sz w:val="28"/>
                <w:szCs w:val="28"/>
              </w:rPr>
              <w:t>招录</w:t>
            </w:r>
          </w:p>
        </w:tc>
      </w:tr>
    </w:tbl>
    <w:p>
      <w:pPr>
        <w:pStyle w:val="4"/>
        <w:spacing w:line="576" w:lineRule="exact"/>
        <w:rPr>
          <w:rFonts w:ascii="Times New Roman" w:hAnsi="Times New Roman" w:cs="Times New Roman"/>
        </w:rPr>
      </w:pPr>
      <w:bookmarkStart w:id="69" w:name="_Toc18857"/>
      <w:bookmarkStart w:id="70" w:name="_Toc100504294"/>
      <w:r>
        <w:rPr>
          <w:rFonts w:ascii="Times New Roman" w:hAnsi="Times New Roman" w:cs="Times New Roman"/>
        </w:rPr>
        <w:t>（三）创业</w:t>
      </w:r>
      <w:bookmarkEnd w:id="69"/>
      <w:bookmarkEnd w:id="70"/>
    </w:p>
    <w:p>
      <w:pPr>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高校毕业生创业是一种以在校大学生和毕业大学生的特殊群体为创业主体的创业过程，通过创业实现就业并带动就业。随着近期我国走向转型化进程、社会就业压力加剧以及就业观念转变，创业逐渐成为高校毕业生的一种职业选择方式。</w:t>
      </w:r>
    </w:p>
    <w:p>
      <w:pPr>
        <w:spacing w:line="576" w:lineRule="exact"/>
        <w:jc w:val="center"/>
        <w:rPr>
          <w:rFonts w:ascii="Times New Roman" w:hAnsi="Times New Roman" w:cs="Times New Roman"/>
          <w:sz w:val="32"/>
          <w:szCs w:val="32"/>
        </w:rPr>
      </w:pPr>
      <w:bookmarkStart w:id="71" w:name="_Toc16452"/>
      <w:bookmarkStart w:id="72" w:name="_Toc2298"/>
      <w:r>
        <w:rPr>
          <w:rFonts w:ascii="Times New Roman" w:hAnsi="Times New Roman" w:cs="Times New Roman"/>
          <w:sz w:val="32"/>
          <w:szCs w:val="32"/>
        </w:rPr>
        <w:t>大学生创业基本流程</w:t>
      </w:r>
      <w:bookmarkEnd w:id="71"/>
      <w:bookmarkEnd w:id="72"/>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1"/>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1" w:type="dxa"/>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步骤</w:t>
            </w:r>
          </w:p>
        </w:tc>
        <w:tc>
          <w:tcPr>
            <w:tcW w:w="2841" w:type="dxa"/>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工作内容</w:t>
            </w:r>
          </w:p>
        </w:tc>
        <w:tc>
          <w:tcPr>
            <w:tcW w:w="2841" w:type="dxa"/>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注意事项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1" w:type="dxa"/>
            <w:vAlign w:val="center"/>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1</w:t>
            </w:r>
          </w:p>
        </w:tc>
        <w:tc>
          <w:tcPr>
            <w:tcW w:w="2841" w:type="dxa"/>
            <w:vAlign w:val="center"/>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产生创意或想法</w:t>
            </w:r>
          </w:p>
        </w:tc>
        <w:tc>
          <w:tcPr>
            <w:tcW w:w="2841" w:type="dxa"/>
            <w:vAlign w:val="center"/>
          </w:tcPr>
          <w:p>
            <w:pPr>
              <w:spacing w:line="576" w:lineRule="exact"/>
              <w:ind w:firstLine="560" w:firstLineChars="200"/>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1" w:type="dxa"/>
            <w:vAlign w:val="center"/>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2</w:t>
            </w:r>
          </w:p>
        </w:tc>
        <w:tc>
          <w:tcPr>
            <w:tcW w:w="2841" w:type="dxa"/>
            <w:vAlign w:val="center"/>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构思产品或服务</w:t>
            </w:r>
          </w:p>
        </w:tc>
        <w:tc>
          <w:tcPr>
            <w:tcW w:w="2841" w:type="dxa"/>
            <w:vAlign w:val="center"/>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详细的思考解决要开创什么样的产品或服务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1" w:type="dxa"/>
            <w:vAlign w:val="center"/>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3</w:t>
            </w:r>
          </w:p>
        </w:tc>
        <w:tc>
          <w:tcPr>
            <w:tcW w:w="2841" w:type="dxa"/>
            <w:vAlign w:val="center"/>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竞品分析</w:t>
            </w:r>
          </w:p>
        </w:tc>
        <w:tc>
          <w:tcPr>
            <w:tcW w:w="2841" w:type="dxa"/>
            <w:vAlign w:val="center"/>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查找目前市场上有没有相似的产品或服务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1" w:type="dxa"/>
            <w:vAlign w:val="center"/>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4</w:t>
            </w:r>
          </w:p>
        </w:tc>
        <w:tc>
          <w:tcPr>
            <w:tcW w:w="2841" w:type="dxa"/>
            <w:vAlign w:val="center"/>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组建团队，完成商业计划书</w:t>
            </w:r>
          </w:p>
        </w:tc>
        <w:tc>
          <w:tcPr>
            <w:tcW w:w="2841" w:type="dxa"/>
            <w:vAlign w:val="center"/>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团队完成计划书；也可通过参加创业大赛、入驻创业基地等途径，验证创业可行性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1" w:type="dxa"/>
            <w:vAlign w:val="center"/>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5</w:t>
            </w:r>
          </w:p>
        </w:tc>
        <w:tc>
          <w:tcPr>
            <w:tcW w:w="2841" w:type="dxa"/>
            <w:vAlign w:val="center"/>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筹备启动资金</w:t>
            </w:r>
          </w:p>
        </w:tc>
        <w:tc>
          <w:tcPr>
            <w:tcW w:w="2841" w:type="dxa"/>
            <w:vAlign w:val="center"/>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可通过创业贷款等途径，减轻创业成本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1" w:type="dxa"/>
            <w:vAlign w:val="center"/>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6</w:t>
            </w:r>
          </w:p>
        </w:tc>
        <w:tc>
          <w:tcPr>
            <w:tcW w:w="2841" w:type="dxa"/>
            <w:vAlign w:val="center"/>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注册公司，项目落地</w:t>
            </w:r>
          </w:p>
        </w:tc>
        <w:tc>
          <w:tcPr>
            <w:tcW w:w="2841" w:type="dxa"/>
            <w:vAlign w:val="center"/>
          </w:tcPr>
          <w:p>
            <w:pPr>
              <w:spacing w:line="576"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生产产品或提供服务</w:t>
            </w:r>
          </w:p>
        </w:tc>
      </w:tr>
    </w:tbl>
    <w:p>
      <w:pPr>
        <w:pStyle w:val="3"/>
        <w:wordWrap w:val="0"/>
        <w:spacing w:line="576" w:lineRule="exact"/>
        <w:rPr>
          <w:rFonts w:ascii="Times New Roman" w:hAnsi="Times New Roman" w:cs="Times New Roman"/>
        </w:rPr>
      </w:pPr>
      <w:bookmarkStart w:id="73" w:name="_Toc100504295"/>
      <w:bookmarkStart w:id="74" w:name="_Toc5553"/>
      <w:r>
        <w:rPr>
          <w:rFonts w:ascii="Times New Roman" w:hAnsi="Times New Roman" w:cs="Times New Roman"/>
        </w:rPr>
        <w:t>四、补贴支持政策</w:t>
      </w:r>
      <w:bookmarkEnd w:id="73"/>
      <w:bookmarkEnd w:id="74"/>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为促进各类高校毕业生创业就业，政府部门坚定不移地把政策落实作为鼓励高校毕业生就业创业的主线，最大限度释放政策红利，符合条件的高校毕业生可在就业创业地申请各类补贴。</w:t>
      </w:r>
    </w:p>
    <w:p>
      <w:pPr>
        <w:pStyle w:val="4"/>
        <w:wordWrap w:val="0"/>
        <w:spacing w:line="576" w:lineRule="exact"/>
        <w:rPr>
          <w:rFonts w:ascii="Times New Roman" w:hAnsi="Times New Roman" w:cs="Times New Roman"/>
        </w:rPr>
      </w:pPr>
      <w:bookmarkStart w:id="75" w:name="_Toc22308"/>
      <w:bookmarkStart w:id="76" w:name="_Toc100504296"/>
      <w:r>
        <w:rPr>
          <w:rFonts w:ascii="Times New Roman" w:hAnsi="Times New Roman" w:cs="Times New Roman"/>
        </w:rPr>
        <w:t>（一）鼓励企业吸纳</w:t>
      </w:r>
      <w:bookmarkEnd w:id="75"/>
      <w:bookmarkEnd w:id="76"/>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最大限度发挥中小微企业促进吸纳高校毕业生就业的政策效应，对新招用毕业年度和毕业2年内高校毕业生且与其签订1年以上期限劳动合同并按规定缴纳社会保险费的中小微企业，可按每人1000元的标准给予一次性吸纳就业补贴。对招用毕业2年内的高校毕业生，与之签订1年以上劳动合同并为其缴纳社会保险费的中小微企业，可给予相应劳动合同期限但最长不超过3年的社会保险补贴。</w:t>
      </w:r>
    </w:p>
    <w:p>
      <w:pPr>
        <w:pStyle w:val="4"/>
        <w:wordWrap w:val="0"/>
        <w:spacing w:line="576" w:lineRule="exact"/>
        <w:rPr>
          <w:rFonts w:ascii="Times New Roman" w:hAnsi="Times New Roman" w:cs="Times New Roman"/>
        </w:rPr>
      </w:pPr>
      <w:bookmarkStart w:id="77" w:name="_Toc17739"/>
      <w:bookmarkStart w:id="78" w:name="_Toc100504297"/>
      <w:r>
        <w:rPr>
          <w:rFonts w:ascii="Times New Roman" w:hAnsi="Times New Roman" w:cs="Times New Roman"/>
        </w:rPr>
        <w:t>（二）实施援助帮扶</w:t>
      </w:r>
      <w:bookmarkEnd w:id="77"/>
      <w:bookmarkEnd w:id="78"/>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毕业年度内求职创业的低保家庭、贫困残疾人家庭、建档立卡贫困家庭和特困人员中的高校毕业生，残疾、烈士子女及正在享受国家助学贷款的毕业生可享受2000元的一次性求职补贴。毕业2年内未就业的高校毕业生，申报灵活就业、办理就业登记并缴纳社会保险费的，给予一定数额的社会保险补贴，具体补贴标准为实际缴费的2/3，补贴期限最长不超过2年。对就业困难毕业生在公益性岗位就业的，可按规定给予不超过3年的岗位补贴和社会保险补贴。对招用高校毕业生参加见习的用人单位，给予就业见习补贴，补贴期限最长不超过12个月。</w:t>
      </w:r>
    </w:p>
    <w:p>
      <w:pPr>
        <w:pStyle w:val="4"/>
        <w:wordWrap w:val="0"/>
        <w:spacing w:line="576" w:lineRule="exact"/>
        <w:rPr>
          <w:rFonts w:ascii="Times New Roman" w:hAnsi="Times New Roman" w:cs="Times New Roman"/>
        </w:rPr>
      </w:pPr>
      <w:bookmarkStart w:id="79" w:name="_Toc15425"/>
      <w:bookmarkStart w:id="80" w:name="_Toc100504298"/>
      <w:r>
        <w:rPr>
          <w:rFonts w:ascii="Times New Roman" w:hAnsi="Times New Roman" w:cs="Times New Roman"/>
        </w:rPr>
        <w:t>（三）减少创业成本</w:t>
      </w:r>
      <w:bookmarkEnd w:id="79"/>
      <w:bookmarkEnd w:id="80"/>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毕业学年及毕业5年内高校毕业生初次创业的，可按规定给予5000元的一次性创业补贴和最长不超过3年的社会保险补贴。对毕业年度毕业生初次创办小微企业的，可按规定给予最长不超过3年、每年3000-5000元的租金补贴。推动各类创业孵化基地向有需求的高校毕业生全面开放，提供经营场地、项目开发、成果转化等综合服务。对入驻创业孵化基地的高校毕业生创业项目，可按规定给予最长不超过3年的房租物业水电费补贴。</w:t>
      </w:r>
    </w:p>
    <w:p>
      <w:pPr>
        <w:pStyle w:val="4"/>
        <w:wordWrap w:val="0"/>
        <w:spacing w:line="576" w:lineRule="exact"/>
        <w:rPr>
          <w:rFonts w:ascii="Times New Roman" w:hAnsi="Times New Roman" w:cs="Times New Roman"/>
        </w:rPr>
      </w:pPr>
      <w:bookmarkStart w:id="81" w:name="_Toc18510"/>
      <w:bookmarkStart w:id="82" w:name="_Toc100504299"/>
      <w:r>
        <w:rPr>
          <w:rFonts w:ascii="Times New Roman" w:hAnsi="Times New Roman" w:cs="Times New Roman"/>
        </w:rPr>
        <w:t>（四）融资税收支持</w:t>
      </w:r>
      <w:bookmarkEnd w:id="81"/>
      <w:bookmarkEnd w:id="82"/>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符合条件的高校毕业生个人创业的，可申请不超过20万元创业担保贷款；对符合条件的高校毕业生合伙创业的，可申请不超过130万元的创业担保贷款；对符合条件的小微企业最高可申请不超过300万元创业担保贷款。高校毕业生在毕业后两年内自主创业，到创业实体所在地的工商部门办理营业执照，注册资金（本）在50万元以下的，允许分期到位。新办咨询业、信息业、技术服务业的企业或经营单位，经税务部门批准，免征企业所得税两年；新办从事交通运输、邮电通讯的企业或经营单位，经税务部门批准，第一年免征企业所得税，第二年减半征收企业所得税；新办从事公用事业、商业、物资业、对外贸易业、旅游业、物流业、仓储业、居民服务业、饮食业、教育文化事业、卫生事业的企业或经营单位，经税务部门批准，免征企业所得税一年。</w:t>
      </w:r>
    </w:p>
    <w:p>
      <w:pPr>
        <w:pStyle w:val="3"/>
        <w:wordWrap w:val="0"/>
        <w:spacing w:line="576" w:lineRule="exact"/>
        <w:rPr>
          <w:rFonts w:ascii="Times New Roman" w:hAnsi="Times New Roman" w:cs="Times New Roman"/>
        </w:rPr>
      </w:pPr>
      <w:bookmarkStart w:id="83" w:name="_Toc29133"/>
      <w:bookmarkStart w:id="84" w:name="_Toc100504300"/>
      <w:r>
        <w:rPr>
          <w:rFonts w:ascii="Times New Roman" w:hAnsi="Times New Roman" w:cs="Times New Roman"/>
        </w:rPr>
        <w:t>五、就业服务</w:t>
      </w:r>
      <w:bookmarkEnd w:id="83"/>
      <w:r>
        <w:rPr>
          <w:rFonts w:ascii="Times New Roman" w:hAnsi="Times New Roman" w:cs="Times New Roman"/>
        </w:rPr>
        <w:t>保障</w:t>
      </w:r>
      <w:bookmarkEnd w:id="84"/>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各级人社、教育等部门，积极开展各类就业服务和指导，提升指导服务针对性，引导毕业生树立正确的就业观，帮助解决求职中遇到的困难问题，确保离校前校园招聘热度不减、离校后就业服务衔接。</w:t>
      </w:r>
    </w:p>
    <w:p>
      <w:pPr>
        <w:pStyle w:val="4"/>
        <w:wordWrap w:val="0"/>
        <w:spacing w:line="576" w:lineRule="exact"/>
        <w:rPr>
          <w:rFonts w:ascii="Times New Roman" w:hAnsi="Times New Roman" w:cs="Times New Roman"/>
        </w:rPr>
      </w:pPr>
      <w:bookmarkStart w:id="85" w:name="_Toc27400"/>
      <w:bookmarkStart w:id="86" w:name="_Toc100504301"/>
      <w:r>
        <w:rPr>
          <w:rFonts w:ascii="Times New Roman" w:hAnsi="Times New Roman" w:cs="Times New Roman"/>
        </w:rPr>
        <w:t>（一）开展招聘活动</w:t>
      </w:r>
      <w:bookmarkEnd w:id="85"/>
      <w:bookmarkEnd w:id="86"/>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完善岗位征集、岗位审核、岗位发布、岗位对接机制，推进常态化线上线下就业服务，开展全面化、特色化、专业化招聘活动，收集共享岗位信息。适时组织分层次、分类别、分行业的校园招聘，加密招聘活动频次，积极举办区域性、行业性联合招聘活动，为用人单位开展招聘活动提供便利和支持。</w:t>
      </w:r>
    </w:p>
    <w:p>
      <w:pPr>
        <w:pStyle w:val="4"/>
        <w:wordWrap w:val="0"/>
        <w:spacing w:line="576" w:lineRule="exact"/>
        <w:rPr>
          <w:rFonts w:ascii="Times New Roman" w:hAnsi="Times New Roman" w:cs="Times New Roman"/>
        </w:rPr>
      </w:pPr>
      <w:bookmarkStart w:id="87" w:name="_Toc16928"/>
      <w:bookmarkStart w:id="88" w:name="_Toc100504302"/>
      <w:r>
        <w:rPr>
          <w:rFonts w:ascii="Times New Roman" w:hAnsi="Times New Roman" w:cs="Times New Roman"/>
        </w:rPr>
        <w:t>（二）提供各类服务</w:t>
      </w:r>
      <w:bookmarkEnd w:id="87"/>
      <w:bookmarkEnd w:id="88"/>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政府人事行政部门所属的人才中介服务机构，免费为毕业生保管人事档案（包括代办社保、职称等有关手续）；提供免费查询人才、劳动力供求信息，免费发布招聘广告等服务。有针对性地开展创业扶持政策宣传，精简证明材料，优化申办程序，扩大在线办理事项，强化供需匹配服务。有创业意愿的高校毕业生，可免费参加就业创业培训，获得公共就业和人才服务机构提供的就业创业指导服务。入驻享受政府补贴的创业孵化基地，可享受政策咨询、信息服务、项目开发、风险评估、开业指导、融资服务、跟踪扶持等“一条龙”创业服务。</w:t>
      </w:r>
    </w:p>
    <w:p>
      <w:pPr>
        <w:pStyle w:val="4"/>
        <w:wordWrap w:val="0"/>
        <w:spacing w:line="576" w:lineRule="exact"/>
        <w:rPr>
          <w:rFonts w:ascii="Times New Roman" w:hAnsi="Times New Roman" w:cs="Times New Roman"/>
        </w:rPr>
      </w:pPr>
      <w:bookmarkStart w:id="89" w:name="_Toc100504303"/>
      <w:r>
        <w:rPr>
          <w:rFonts w:ascii="Times New Roman" w:hAnsi="Times New Roman" w:cs="Times New Roman"/>
        </w:rPr>
        <w:t>（三）组织就业见习</w:t>
      </w:r>
      <w:bookmarkEnd w:id="89"/>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就业见习是指有见习意愿的人员，在企事业单位和社会组织进行短期全日制就业锻炼，积累工作经验，提高工作能力，进而实现就业的一项公共服务活动。各级人社部门摸排锁定有见习需求的高校毕业生，支持企业、政府投资项目、科研项目设立优质见习岗位，进行对接实施就业见习，给予用人单位期限最长不超过12个月的见习补贴。通过就业见习，高校毕业生在岗位上积累经验和技能，用人单位也对见习大学生开展了考察，实现最大限度的留用。</w:t>
      </w:r>
    </w:p>
    <w:p>
      <w:pPr>
        <w:pStyle w:val="4"/>
        <w:wordWrap w:val="0"/>
        <w:spacing w:line="576" w:lineRule="exact"/>
        <w:rPr>
          <w:rFonts w:ascii="Times New Roman" w:hAnsi="Times New Roman" w:cs="Times New Roman"/>
        </w:rPr>
      </w:pPr>
      <w:bookmarkStart w:id="90" w:name="_Toc100504304"/>
      <w:r>
        <w:rPr>
          <w:rFonts w:ascii="Times New Roman" w:hAnsi="Times New Roman" w:cs="Times New Roman"/>
        </w:rPr>
        <w:t>（四）维护自身权益</w:t>
      </w:r>
      <w:bookmarkEnd w:id="90"/>
    </w:p>
    <w:p>
      <w:pPr>
        <w:wordWrap w:val="0"/>
        <w:spacing w:line="576"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大学毕业生就业后</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用人单位应</w:t>
      </w:r>
      <w:r>
        <w:rPr>
          <w:rFonts w:ascii="Times New Roman" w:hAnsi="Times New Roman" w:eastAsia="仿宋_GB2312" w:cs="Times New Roman"/>
          <w:sz w:val="32"/>
          <w:szCs w:val="32"/>
        </w:rPr>
        <w:t>与</w:t>
      </w:r>
      <w:r>
        <w:rPr>
          <w:rFonts w:hint="eastAsia" w:ascii="Times New Roman" w:hAnsi="Times New Roman" w:eastAsia="仿宋_GB2312" w:cs="Times New Roman"/>
          <w:sz w:val="32"/>
          <w:szCs w:val="32"/>
          <w:lang w:val="en-US" w:eastAsia="zh-CN"/>
        </w:rPr>
        <w:t>毕业生</w:t>
      </w:r>
      <w:r>
        <w:rPr>
          <w:rFonts w:ascii="Times New Roman" w:hAnsi="Times New Roman" w:eastAsia="仿宋_GB2312" w:cs="Times New Roman"/>
          <w:sz w:val="32"/>
          <w:szCs w:val="32"/>
        </w:rPr>
        <w:t>签署劳动合同，以此保障</w:t>
      </w:r>
      <w:r>
        <w:rPr>
          <w:rFonts w:hint="eastAsia" w:ascii="Times New Roman" w:hAnsi="Times New Roman" w:eastAsia="仿宋_GB2312" w:cs="Times New Roman"/>
          <w:sz w:val="32"/>
          <w:szCs w:val="32"/>
          <w:lang w:val="en-US" w:eastAsia="zh-CN"/>
        </w:rPr>
        <w:t>其</w:t>
      </w:r>
      <w:r>
        <w:rPr>
          <w:rFonts w:ascii="Times New Roman" w:hAnsi="Times New Roman" w:eastAsia="仿宋_GB2312" w:cs="Times New Roman"/>
          <w:sz w:val="32"/>
          <w:szCs w:val="32"/>
        </w:rPr>
        <w:t>自身权益。劳动合同中应当体现劳动合同期限、工作内容、劳动保护以及劳动报酬等内容，入职后用人单位应按照</w:t>
      </w:r>
      <w:r>
        <w:rPr>
          <w:rFonts w:hint="eastAsia" w:ascii="Times New Roman" w:hAnsi="Times New Roman" w:eastAsia="仿宋_GB2312" w:cs="Times New Roman"/>
          <w:sz w:val="32"/>
          <w:szCs w:val="32"/>
        </w:rPr>
        <w:t>国家有关政策</w:t>
      </w:r>
      <w:r>
        <w:rPr>
          <w:rFonts w:ascii="Times New Roman" w:hAnsi="Times New Roman" w:eastAsia="仿宋_GB2312" w:cs="Times New Roman"/>
          <w:sz w:val="32"/>
          <w:szCs w:val="32"/>
        </w:rPr>
        <w:t>为高校毕业生缴纳相应的社会保险。通常所指的“五险一金”，是用人单位给予劳动者的几种保障性待遇的合称，它们的缴纳需要用人单位和个人共同承担</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工伤保险个人不承担</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。“五险”是指五种社会保险（基本养老保险、基本医疗保险、失业保险、工伤保险、生育保险），“一金”则指住房公积金。</w:t>
      </w:r>
      <w:r>
        <w:rPr>
          <w:rFonts w:hint="eastAsia" w:ascii="Times New Roman" w:hAnsi="Times New Roman" w:eastAsia="仿宋_GB2312" w:cs="Times New Roman"/>
          <w:sz w:val="32"/>
          <w:szCs w:val="32"/>
          <w:lang w:val="en-US" w:eastAsia="zh-CN"/>
        </w:rPr>
        <w:t>大学毕业生如遇侵害其合法权益的情况，可向劳动监察、工会等部门申请维权。</w:t>
      </w:r>
      <w:r>
        <w:rPr>
          <w:rFonts w:ascii="Times New Roman" w:hAnsi="Times New Roman" w:eastAsia="仿宋_GB2312" w:cs="Times New Roman"/>
          <w:sz w:val="32"/>
          <w:szCs w:val="32"/>
        </w:rPr>
        <w:t>（权益维护电话：0310-3111282、0310-3111524）</w:t>
      </w:r>
    </w:p>
    <w:p>
      <w:pPr>
        <w:pStyle w:val="2"/>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pStyle w:val="2"/>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pStyle w:val="2"/>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pStyle w:val="2"/>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pStyle w:val="2"/>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pStyle w:val="2"/>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pStyle w:val="2"/>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pStyle w:val="2"/>
        <w:rPr>
          <w:rFonts w:ascii="Times New Roman" w:hAnsi="Times New Roman" w:eastAsia="仿宋_GB2312" w:cs="Times New Roman"/>
          <w:sz w:val="32"/>
          <w:szCs w:val="32"/>
        </w:rPr>
      </w:pPr>
    </w:p>
    <w:p/>
    <w:p>
      <w:pPr>
        <w:pStyle w:val="2"/>
        <w:jc w:val="both"/>
        <w:rPr>
          <w:rFonts w:ascii="Times New Roman" w:hAnsi="Times New Roman" w:eastAsia="仿宋_GB2312"/>
          <w:b w:val="0"/>
          <w:bCs w:val="0"/>
        </w:rPr>
      </w:pPr>
      <w:bookmarkStart w:id="91" w:name="_Toc100504305"/>
      <w:r>
        <w:rPr>
          <w:rFonts w:hint="eastAsia" w:asciiTheme="majorEastAsia" w:hAnsiTheme="majorEastAsia" w:eastAsiaTheme="majorEastAsia" w:cstheme="majorEastAsia"/>
          <w:b w:val="0"/>
          <w:bCs w:val="0"/>
          <w:sz w:val="28"/>
          <w:szCs w:val="28"/>
        </w:rPr>
        <w:t>附件1</w:t>
      </w:r>
      <w:r>
        <w:rPr>
          <w:rFonts w:hint="eastAsia" w:ascii="Times New Roman" w:hAnsi="Times New Roman" w:eastAsia="仿宋_GB2312"/>
          <w:b w:val="0"/>
          <w:bCs w:val="0"/>
        </w:rPr>
        <w:t xml:space="preserve">     </w:t>
      </w:r>
      <w:r>
        <w:rPr>
          <w:rFonts w:hint="eastAsia" w:ascii="Times New Roman" w:hAnsi="Times New Roman"/>
          <w:bCs w:val="0"/>
          <w:kern w:val="44"/>
          <w:sz w:val="28"/>
          <w:szCs w:val="18"/>
        </w:rPr>
        <w:t>各县（市、区）人才中心电话及地址一览表</w:t>
      </w:r>
      <w:bookmarkEnd w:id="91"/>
    </w:p>
    <w:tbl>
      <w:tblPr>
        <w:tblStyle w:val="18"/>
        <w:tblW w:w="0" w:type="auto"/>
        <w:tblInd w:w="431" w:type="dxa"/>
        <w:tblLayout w:type="autofit"/>
        <w:tblCellMar>
          <w:top w:w="0" w:type="dxa"/>
          <w:left w:w="108" w:type="dxa"/>
          <w:bottom w:w="0" w:type="dxa"/>
          <w:right w:w="108" w:type="dxa"/>
        </w:tblCellMar>
      </w:tblPr>
      <w:tblGrid>
        <w:gridCol w:w="1980"/>
        <w:gridCol w:w="2485"/>
        <w:gridCol w:w="3566"/>
      </w:tblGrid>
      <w:tr>
        <w:trPr>
          <w:trHeight w:val="442" w:hRule="atLeast"/>
        </w:trPr>
        <w:tc>
          <w:tcPr>
            <w:tcW w:w="1980" w:type="dxa"/>
            <w:tcBorders>
              <w:top w:val="single" w:color="auto" w:sz="4" w:space="0"/>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Arial"/>
                <w:b/>
                <w:color w:val="333333"/>
                <w:kern w:val="0"/>
                <w:sz w:val="24"/>
              </w:rPr>
            </w:pPr>
            <w:r>
              <w:rPr>
                <w:rFonts w:hint="eastAsia" w:ascii="宋体" w:hAnsi="宋体" w:eastAsia="宋体" w:cs="Arial"/>
                <w:b/>
                <w:color w:val="333333"/>
                <w:kern w:val="0"/>
                <w:sz w:val="24"/>
              </w:rPr>
              <w:t>县（市、区）</w:t>
            </w:r>
          </w:p>
        </w:tc>
        <w:tc>
          <w:tcPr>
            <w:tcW w:w="2485" w:type="dxa"/>
            <w:tcBorders>
              <w:top w:val="single" w:color="auto" w:sz="4" w:space="0"/>
              <w:left w:val="nil"/>
              <w:bottom w:val="single" w:color="333333" w:sz="4" w:space="0"/>
              <w:right w:val="single" w:color="333333" w:sz="4" w:space="0"/>
            </w:tcBorders>
            <w:shd w:val="clear" w:color="000000" w:fill="FFFFFF"/>
            <w:vAlign w:val="center"/>
          </w:tcPr>
          <w:p>
            <w:pPr>
              <w:widowControl/>
              <w:jc w:val="center"/>
              <w:rPr>
                <w:rFonts w:ascii="宋体" w:hAnsi="宋体" w:eastAsia="宋体" w:cs="Arial"/>
                <w:b/>
                <w:color w:val="333333"/>
                <w:kern w:val="0"/>
                <w:sz w:val="24"/>
              </w:rPr>
            </w:pPr>
            <w:r>
              <w:rPr>
                <w:rFonts w:hint="eastAsia" w:ascii="宋体" w:hAnsi="宋体" w:eastAsia="宋体" w:cs="Arial"/>
                <w:b/>
                <w:color w:val="333333"/>
                <w:kern w:val="0"/>
                <w:sz w:val="24"/>
              </w:rPr>
              <w:t>办公电话</w:t>
            </w:r>
          </w:p>
        </w:tc>
        <w:tc>
          <w:tcPr>
            <w:tcW w:w="3566" w:type="dxa"/>
            <w:tcBorders>
              <w:top w:val="single" w:color="auto" w:sz="4" w:space="0"/>
              <w:left w:val="nil"/>
              <w:bottom w:val="single" w:color="333333" w:sz="4" w:space="0"/>
              <w:right w:val="single" w:color="333333" w:sz="4" w:space="0"/>
            </w:tcBorders>
            <w:shd w:val="clear" w:color="000000" w:fill="FFFFFF"/>
            <w:vAlign w:val="center"/>
          </w:tcPr>
          <w:p>
            <w:pPr>
              <w:widowControl/>
              <w:jc w:val="center"/>
              <w:rPr>
                <w:rFonts w:ascii="宋体" w:hAnsi="宋体" w:eastAsia="宋体" w:cs="Arial"/>
                <w:b/>
                <w:color w:val="333333"/>
                <w:kern w:val="0"/>
                <w:sz w:val="24"/>
              </w:rPr>
            </w:pPr>
            <w:r>
              <w:rPr>
                <w:rFonts w:hint="eastAsia" w:ascii="宋体" w:hAnsi="宋体" w:eastAsia="宋体" w:cs="Arial"/>
                <w:b/>
                <w:color w:val="333333"/>
                <w:kern w:val="0"/>
                <w:sz w:val="24"/>
              </w:rPr>
              <w:t>单位地址</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邯郸市</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0310-2031868</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人民东路508号邯郸银行中楼</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肥乡区</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w:t>
            </w:r>
            <w:r>
              <w:rPr>
                <w:rFonts w:ascii="宋体" w:hAnsi="宋体" w:eastAsia="宋体" w:cs="宋体"/>
                <w:color w:val="000000"/>
                <w:kern w:val="0"/>
                <w:sz w:val="22"/>
                <w:szCs w:val="22"/>
              </w:rPr>
              <w:t>8658817</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肥乡区肥乡镇希望街北段路东</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鸡泽县</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w:t>
            </w:r>
            <w:r>
              <w:rPr>
                <w:rFonts w:ascii="宋体" w:hAnsi="宋体" w:eastAsia="宋体" w:cs="宋体"/>
                <w:color w:val="000000"/>
                <w:kern w:val="0"/>
                <w:sz w:val="22"/>
                <w:szCs w:val="22"/>
              </w:rPr>
              <w:t>7516007</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鸡泽县行政服务中心3楼329</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临漳县</w:t>
            </w:r>
          </w:p>
        </w:tc>
        <w:tc>
          <w:tcPr>
            <w:tcW w:w="2485" w:type="dxa"/>
            <w:tcBorders>
              <w:top w:val="nil"/>
              <w:left w:val="single" w:color="333333"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w:t>
            </w:r>
            <w:r>
              <w:rPr>
                <w:rFonts w:ascii="宋体" w:hAnsi="宋体" w:eastAsia="宋体" w:cs="宋体"/>
                <w:color w:val="000000"/>
                <w:kern w:val="0"/>
                <w:sz w:val="22"/>
                <w:szCs w:val="22"/>
              </w:rPr>
              <w:t>7865708</w:t>
            </w:r>
            <w:r>
              <w:rPr>
                <w:rFonts w:hint="eastAsia" w:ascii="宋体" w:hAnsi="宋体" w:eastAsia="宋体" w:cs="宋体"/>
                <w:color w:val="000000"/>
                <w:kern w:val="0"/>
                <w:sz w:val="22"/>
                <w:szCs w:val="22"/>
              </w:rPr>
              <w:t>转</w:t>
            </w:r>
            <w:r>
              <w:rPr>
                <w:rFonts w:ascii="宋体" w:hAnsi="宋体" w:eastAsia="宋体" w:cs="宋体"/>
                <w:color w:val="000000"/>
                <w:kern w:val="0"/>
                <w:sz w:val="22"/>
                <w:szCs w:val="22"/>
              </w:rPr>
              <w:t>8020</w:t>
            </w:r>
          </w:p>
        </w:tc>
        <w:tc>
          <w:tcPr>
            <w:tcW w:w="3566" w:type="dxa"/>
            <w:tcBorders>
              <w:top w:val="nil"/>
              <w:left w:val="single" w:color="333333"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永阳路</w:t>
            </w:r>
            <w:r>
              <w:rPr>
                <w:rFonts w:ascii="宋体" w:hAnsi="宋体" w:eastAsia="宋体" w:cs="宋体"/>
                <w:color w:val="000000"/>
                <w:kern w:val="0"/>
                <w:sz w:val="22"/>
                <w:szCs w:val="22"/>
              </w:rPr>
              <w:t>9</w:t>
            </w:r>
            <w:r>
              <w:rPr>
                <w:rFonts w:hint="eastAsia" w:ascii="宋体" w:hAnsi="宋体" w:eastAsia="宋体" w:cs="宋体"/>
                <w:color w:val="000000"/>
                <w:kern w:val="0"/>
                <w:sz w:val="22"/>
                <w:szCs w:val="22"/>
              </w:rPr>
              <w:t>号行政服务大厅一楼</w:t>
            </w:r>
            <w:r>
              <w:rPr>
                <w:rFonts w:ascii="宋体" w:hAnsi="宋体" w:eastAsia="宋体" w:cs="宋体"/>
                <w:color w:val="000000"/>
                <w:kern w:val="0"/>
                <w:sz w:val="22"/>
                <w:szCs w:val="22"/>
              </w:rPr>
              <w:t>5</w:t>
            </w:r>
            <w:r>
              <w:rPr>
                <w:rFonts w:hint="eastAsia" w:ascii="宋体" w:hAnsi="宋体" w:eastAsia="宋体" w:cs="宋体"/>
                <w:color w:val="000000"/>
                <w:kern w:val="0"/>
                <w:sz w:val="22"/>
                <w:szCs w:val="22"/>
              </w:rPr>
              <w:t>号窗口</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曲周县</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w:t>
            </w:r>
            <w:r>
              <w:rPr>
                <w:rFonts w:ascii="宋体" w:hAnsi="宋体" w:eastAsia="宋体" w:cs="宋体"/>
                <w:color w:val="000000"/>
                <w:kern w:val="0"/>
                <w:sz w:val="22"/>
                <w:szCs w:val="22"/>
              </w:rPr>
              <w:t>8858931</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曲周县公仆路19号</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成安县</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w:t>
            </w:r>
            <w:r>
              <w:rPr>
                <w:rFonts w:ascii="宋体" w:hAnsi="宋体" w:eastAsia="宋体" w:cs="宋体"/>
                <w:color w:val="000000"/>
                <w:kern w:val="0"/>
                <w:sz w:val="22"/>
                <w:szCs w:val="22"/>
              </w:rPr>
              <w:t>7256065</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成安县迎宾南大街2号</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峰峰矿区</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w:t>
            </w:r>
            <w:r>
              <w:rPr>
                <w:rFonts w:ascii="宋体" w:hAnsi="宋体" w:eastAsia="宋体" w:cs="宋体"/>
                <w:color w:val="000000"/>
                <w:kern w:val="0"/>
                <w:sz w:val="22"/>
                <w:szCs w:val="22"/>
              </w:rPr>
              <w:t>5182527</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峰峰矿区玉皇阁路 66号</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魏县</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w:t>
            </w:r>
            <w:r>
              <w:rPr>
                <w:rFonts w:ascii="宋体" w:hAnsi="宋体" w:eastAsia="宋体" w:cs="宋体"/>
                <w:color w:val="000000"/>
                <w:kern w:val="0"/>
                <w:sz w:val="22"/>
                <w:szCs w:val="22"/>
              </w:rPr>
              <w:t>3530046</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魏县长安大道东段89号</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大名县</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w:t>
            </w:r>
            <w:r>
              <w:rPr>
                <w:rFonts w:ascii="宋体" w:hAnsi="宋体" w:eastAsia="宋体" w:cs="宋体"/>
                <w:color w:val="000000"/>
                <w:kern w:val="0"/>
                <w:sz w:val="22"/>
                <w:szCs w:val="22"/>
              </w:rPr>
              <w:t>6580155</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大名县北京路人力资源和社会保障局</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复兴区</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w:t>
            </w:r>
            <w:r>
              <w:rPr>
                <w:rFonts w:ascii="宋体" w:hAnsi="宋体" w:eastAsia="宋体" w:cs="宋体"/>
                <w:color w:val="000000"/>
                <w:kern w:val="0"/>
                <w:sz w:val="22"/>
                <w:szCs w:val="22"/>
              </w:rPr>
              <w:t>3148641</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复兴区</w:t>
            </w:r>
            <w:r>
              <w:rPr>
                <w:rFonts w:ascii="宋体" w:hAnsi="宋体" w:eastAsia="宋体" w:cs="宋体"/>
                <w:color w:val="000000"/>
                <w:kern w:val="0"/>
                <w:sz w:val="22"/>
                <w:szCs w:val="22"/>
              </w:rPr>
              <w:t>建设北大街519号</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武安市</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w:t>
            </w:r>
            <w:r>
              <w:rPr>
                <w:rFonts w:ascii="宋体" w:hAnsi="宋体" w:eastAsia="宋体" w:cs="宋体"/>
                <w:color w:val="000000"/>
                <w:kern w:val="0"/>
                <w:sz w:val="22"/>
                <w:szCs w:val="22"/>
              </w:rPr>
              <w:t>5650118</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武安市矿建路146号</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邱县</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w:t>
            </w:r>
            <w:r>
              <w:rPr>
                <w:rFonts w:ascii="宋体" w:hAnsi="宋体" w:eastAsia="宋体" w:cs="宋体"/>
                <w:color w:val="000000"/>
                <w:kern w:val="0"/>
                <w:sz w:val="22"/>
                <w:szCs w:val="22"/>
              </w:rPr>
              <w:t>8362254</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邱县市民中心一楼142室</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磁县</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w:t>
            </w:r>
            <w:r>
              <w:rPr>
                <w:rFonts w:ascii="宋体" w:hAnsi="宋体" w:eastAsia="宋体" w:cs="宋体"/>
                <w:color w:val="000000"/>
                <w:kern w:val="0"/>
                <w:sz w:val="22"/>
                <w:szCs w:val="22"/>
              </w:rPr>
              <w:t>2312379</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磁县磁州路26号</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冀南新区</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w:t>
            </w:r>
            <w:r>
              <w:rPr>
                <w:rFonts w:ascii="宋体" w:hAnsi="宋体" w:eastAsia="宋体" w:cs="宋体"/>
                <w:color w:val="000000"/>
                <w:kern w:val="0"/>
                <w:sz w:val="22"/>
                <w:szCs w:val="22"/>
              </w:rPr>
              <w:t>6299573</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冀南新区马头电厂路口建设银行三楼</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永年区</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w:t>
            </w:r>
            <w:r>
              <w:rPr>
                <w:rFonts w:ascii="宋体" w:hAnsi="宋体" w:eastAsia="宋体" w:cs="宋体"/>
                <w:color w:val="000000"/>
                <w:kern w:val="0"/>
                <w:sz w:val="22"/>
                <w:szCs w:val="22"/>
              </w:rPr>
              <w:t>6885029</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永年区洺兴南路216号</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广平</w:t>
            </w:r>
            <w:r>
              <w:rPr>
                <w:rFonts w:hint="eastAsia" w:ascii="宋体" w:hAnsi="宋体" w:eastAsia="宋体" w:cs="宋体"/>
                <w:color w:val="000000"/>
                <w:kern w:val="0"/>
                <w:sz w:val="22"/>
                <w:szCs w:val="22"/>
              </w:rPr>
              <w:t>县</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w:t>
            </w:r>
            <w:r>
              <w:rPr>
                <w:rFonts w:ascii="宋体" w:hAnsi="宋体" w:eastAsia="宋体" w:cs="宋体"/>
                <w:color w:val="000000"/>
                <w:kern w:val="0"/>
                <w:sz w:val="22"/>
                <w:szCs w:val="22"/>
              </w:rPr>
              <w:t>2529190</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广平县青莲街中段人社局人才中心</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馆陶县</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w:t>
            </w:r>
            <w:r>
              <w:rPr>
                <w:rFonts w:ascii="宋体" w:hAnsi="宋体" w:eastAsia="宋体" w:cs="宋体"/>
                <w:color w:val="000000"/>
                <w:kern w:val="0"/>
                <w:sz w:val="22"/>
                <w:szCs w:val="22"/>
              </w:rPr>
              <w:t>2866813</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馆陶县政府街212号</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涉县</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w:t>
            </w:r>
            <w:r>
              <w:rPr>
                <w:rFonts w:ascii="宋体" w:hAnsi="宋体" w:eastAsia="宋体" w:cs="宋体"/>
                <w:color w:val="000000"/>
                <w:kern w:val="0"/>
                <w:sz w:val="22"/>
                <w:szCs w:val="22"/>
              </w:rPr>
              <w:t>3893067</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涉县综合行政服务大厅2楼17号窗口</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邯山区</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w:t>
            </w:r>
            <w:r>
              <w:rPr>
                <w:rFonts w:ascii="宋体" w:hAnsi="宋体" w:eastAsia="宋体" w:cs="宋体"/>
                <w:color w:val="000000"/>
                <w:kern w:val="0"/>
                <w:sz w:val="22"/>
                <w:szCs w:val="22"/>
              </w:rPr>
              <w:t>3128277</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邯山区陵园路58号4楼</w:t>
            </w:r>
          </w:p>
        </w:tc>
      </w:tr>
      <w:tr>
        <w:trPr>
          <w:trHeight w:val="454" w:hRule="atLeast"/>
        </w:trPr>
        <w:tc>
          <w:tcPr>
            <w:tcW w:w="1980" w:type="dxa"/>
            <w:tcBorders>
              <w:top w:val="nil"/>
              <w:left w:val="single" w:color="auto" w:sz="4" w:space="0"/>
              <w:bottom w:val="single" w:color="auto"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经开区</w:t>
            </w:r>
          </w:p>
        </w:tc>
        <w:tc>
          <w:tcPr>
            <w:tcW w:w="2485" w:type="dxa"/>
            <w:tcBorders>
              <w:top w:val="nil"/>
              <w:left w:val="nil"/>
              <w:bottom w:val="single" w:color="auto"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w:t>
            </w:r>
            <w:r>
              <w:rPr>
                <w:rFonts w:ascii="宋体" w:hAnsi="宋体" w:eastAsia="宋体" w:cs="宋体"/>
                <w:color w:val="000000"/>
                <w:kern w:val="0"/>
                <w:sz w:val="22"/>
                <w:szCs w:val="22"/>
              </w:rPr>
              <w:t>8066713</w:t>
            </w:r>
          </w:p>
        </w:tc>
        <w:tc>
          <w:tcPr>
            <w:tcW w:w="3566" w:type="dxa"/>
            <w:tcBorders>
              <w:top w:val="nil"/>
              <w:left w:val="nil"/>
              <w:bottom w:val="single" w:color="auto"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经济技术开发区和谐大街</w:t>
            </w:r>
            <w:r>
              <w:rPr>
                <w:rFonts w:ascii="宋体" w:hAnsi="宋体" w:eastAsia="宋体" w:cs="宋体"/>
                <w:color w:val="000000"/>
                <w:kern w:val="0"/>
                <w:sz w:val="22"/>
                <w:szCs w:val="22"/>
              </w:rPr>
              <w:t>19</w:t>
            </w:r>
            <w:r>
              <w:rPr>
                <w:rFonts w:hint="eastAsia" w:ascii="宋体" w:hAnsi="宋体" w:eastAsia="宋体" w:cs="宋体"/>
                <w:color w:val="000000"/>
                <w:kern w:val="0"/>
                <w:sz w:val="22"/>
                <w:szCs w:val="22"/>
              </w:rPr>
              <w:t>号</w:t>
            </w:r>
            <w:r>
              <w:rPr>
                <w:rFonts w:ascii="宋体" w:hAnsi="宋体" w:eastAsia="宋体" w:cs="宋体"/>
                <w:color w:val="000000"/>
                <w:kern w:val="0"/>
                <w:sz w:val="22"/>
                <w:szCs w:val="22"/>
              </w:rPr>
              <w:t>14</w:t>
            </w:r>
            <w:r>
              <w:rPr>
                <w:rFonts w:hint="eastAsia" w:ascii="宋体" w:hAnsi="宋体" w:eastAsia="宋体" w:cs="宋体"/>
                <w:color w:val="000000"/>
                <w:kern w:val="0"/>
                <w:sz w:val="22"/>
                <w:szCs w:val="22"/>
              </w:rPr>
              <w:t>号楼</w:t>
            </w:r>
          </w:p>
        </w:tc>
      </w:tr>
      <w:tr>
        <w:tblPrEx>
          <w:tblCellMar>
            <w:top w:w="0" w:type="dxa"/>
            <w:left w:w="108" w:type="dxa"/>
            <w:bottom w:w="0" w:type="dxa"/>
            <w:right w:w="108" w:type="dxa"/>
          </w:tblCellMar>
        </w:tblPrEx>
        <w:trPr>
          <w:trHeight w:val="454" w:hRule="atLeast"/>
        </w:trPr>
        <w:tc>
          <w:tcPr>
            <w:tcW w:w="1980" w:type="dxa"/>
            <w:tcBorders>
              <w:top w:val="single" w:color="auto" w:sz="4" w:space="0"/>
              <w:left w:val="single" w:color="auto" w:sz="4" w:space="0"/>
              <w:bottom w:val="single" w:color="auto"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丛台区</w:t>
            </w:r>
          </w:p>
        </w:tc>
        <w:tc>
          <w:tcPr>
            <w:tcW w:w="2485" w:type="dxa"/>
            <w:tcBorders>
              <w:top w:val="single" w:color="auto" w:sz="4" w:space="0"/>
              <w:left w:val="nil"/>
              <w:bottom w:val="single" w:color="auto"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w:t>
            </w:r>
            <w:r>
              <w:rPr>
                <w:rFonts w:ascii="宋体" w:hAnsi="宋体" w:eastAsia="宋体" w:cs="宋体"/>
                <w:color w:val="000000"/>
                <w:kern w:val="0"/>
                <w:sz w:val="22"/>
                <w:szCs w:val="22"/>
              </w:rPr>
              <w:t>3111643</w:t>
            </w:r>
          </w:p>
        </w:tc>
        <w:tc>
          <w:tcPr>
            <w:tcW w:w="3566" w:type="dxa"/>
            <w:tcBorders>
              <w:top w:val="single" w:color="auto" w:sz="4" w:space="0"/>
              <w:left w:val="nil"/>
              <w:bottom w:val="single" w:color="auto"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ascii="宋体" w:hAnsi="宋体" w:eastAsia="宋体" w:cs="宋体"/>
                <w:color w:val="000000"/>
                <w:kern w:val="0"/>
                <w:sz w:val="22"/>
                <w:szCs w:val="22"/>
              </w:rPr>
              <w:t>丛台区丛台路甲45号</w:t>
            </w:r>
          </w:p>
        </w:tc>
      </w:tr>
      <w:tr>
        <w:tblPrEx>
          <w:tblCellMar>
            <w:top w:w="0" w:type="dxa"/>
            <w:left w:w="108" w:type="dxa"/>
            <w:bottom w:w="0" w:type="dxa"/>
            <w:right w:w="108" w:type="dxa"/>
          </w:tblCellMar>
        </w:tblPrEx>
        <w:trPr>
          <w:trHeight w:val="454" w:hRule="atLeast"/>
        </w:trPr>
        <w:tc>
          <w:tcPr>
            <w:tcW w:w="1980" w:type="dxa"/>
            <w:tcBorders>
              <w:top w:val="single" w:color="auto" w:sz="4" w:space="0"/>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机要局</w:t>
            </w:r>
          </w:p>
        </w:tc>
        <w:tc>
          <w:tcPr>
            <w:tcW w:w="2485" w:type="dxa"/>
            <w:tcBorders>
              <w:top w:val="single" w:color="auto" w:sz="4" w:space="0"/>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0310-3025518</w:t>
            </w:r>
          </w:p>
        </w:tc>
        <w:tc>
          <w:tcPr>
            <w:tcW w:w="3566" w:type="dxa"/>
            <w:tcBorders>
              <w:top w:val="single" w:color="auto" w:sz="4" w:space="0"/>
              <w:left w:val="nil"/>
              <w:bottom w:val="single" w:color="333333" w:sz="4" w:space="0"/>
              <w:right w:val="single" w:color="333333" w:sz="4" w:space="0"/>
            </w:tcBorders>
            <w:shd w:val="clear" w:color="000000" w:fill="FFFFFF"/>
          </w:tcPr>
          <w:p>
            <w:pPr>
              <w:widowControl/>
              <w:jc w:val="center"/>
              <w:rPr>
                <w:rFonts w:ascii="宋体" w:hAnsi="宋体" w:eastAsia="宋体" w:cs="宋体"/>
                <w:color w:val="000000"/>
                <w:kern w:val="0"/>
                <w:sz w:val="22"/>
                <w:szCs w:val="22"/>
              </w:rPr>
            </w:pPr>
          </w:p>
        </w:tc>
      </w:tr>
    </w:tbl>
    <w:p>
      <w:pPr>
        <w:pStyle w:val="2"/>
        <w:jc w:val="both"/>
        <w:rPr>
          <w:rFonts w:ascii="Times New Roman" w:hAnsi="Times New Roman" w:eastAsia="仿宋_GB2312"/>
          <w:b w:val="0"/>
          <w:bCs w:val="0"/>
        </w:rPr>
      </w:pPr>
      <w:bookmarkStart w:id="92" w:name="_Toc100504306"/>
      <w:r>
        <w:rPr>
          <w:rFonts w:hint="eastAsia" w:asciiTheme="majorEastAsia" w:hAnsiTheme="majorEastAsia" w:eastAsiaTheme="majorEastAsia" w:cstheme="majorEastAsia"/>
          <w:b w:val="0"/>
          <w:bCs w:val="0"/>
          <w:sz w:val="28"/>
          <w:szCs w:val="28"/>
        </w:rPr>
        <w:t>附件2</w:t>
      </w:r>
      <w:r>
        <w:rPr>
          <w:rFonts w:hint="eastAsia" w:ascii="Times New Roman" w:hAnsi="Times New Roman" w:eastAsia="仿宋_GB2312"/>
          <w:b w:val="0"/>
          <w:bCs w:val="0"/>
        </w:rPr>
        <w:t xml:space="preserve">     </w:t>
      </w:r>
      <w:r>
        <w:rPr>
          <w:rFonts w:hint="eastAsia" w:ascii="Times New Roman" w:hAnsi="Times New Roman"/>
          <w:bCs w:val="0"/>
          <w:kern w:val="44"/>
          <w:sz w:val="28"/>
          <w:szCs w:val="18"/>
        </w:rPr>
        <w:t>各县（市、区）就业服务中心电话及地址一览表</w:t>
      </w:r>
      <w:bookmarkEnd w:id="92"/>
    </w:p>
    <w:tbl>
      <w:tblPr>
        <w:tblStyle w:val="18"/>
        <w:tblW w:w="0" w:type="auto"/>
        <w:tblInd w:w="431" w:type="dxa"/>
        <w:tblLayout w:type="autofit"/>
        <w:tblCellMar>
          <w:top w:w="0" w:type="dxa"/>
          <w:left w:w="108" w:type="dxa"/>
          <w:bottom w:w="0" w:type="dxa"/>
          <w:right w:w="108" w:type="dxa"/>
        </w:tblCellMar>
      </w:tblPr>
      <w:tblGrid>
        <w:gridCol w:w="1980"/>
        <w:gridCol w:w="2485"/>
        <w:gridCol w:w="3566"/>
      </w:tblGrid>
      <w:tr>
        <w:tblPrEx>
          <w:tblCellMar>
            <w:top w:w="0" w:type="dxa"/>
            <w:left w:w="108" w:type="dxa"/>
            <w:bottom w:w="0" w:type="dxa"/>
            <w:right w:w="108" w:type="dxa"/>
          </w:tblCellMar>
        </w:tblPrEx>
        <w:trPr>
          <w:trHeight w:val="442" w:hRule="atLeast"/>
        </w:trPr>
        <w:tc>
          <w:tcPr>
            <w:tcW w:w="1980" w:type="dxa"/>
            <w:tcBorders>
              <w:top w:val="single" w:color="auto" w:sz="4" w:space="0"/>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Arial"/>
                <w:b/>
                <w:color w:val="333333"/>
                <w:kern w:val="0"/>
                <w:sz w:val="24"/>
              </w:rPr>
            </w:pPr>
            <w:r>
              <w:rPr>
                <w:rFonts w:hint="eastAsia" w:ascii="宋体" w:hAnsi="宋体" w:eastAsia="宋体" w:cs="Arial"/>
                <w:b/>
                <w:color w:val="333333"/>
                <w:kern w:val="0"/>
                <w:sz w:val="24"/>
              </w:rPr>
              <w:t>县（市、区）</w:t>
            </w:r>
          </w:p>
        </w:tc>
        <w:tc>
          <w:tcPr>
            <w:tcW w:w="2485" w:type="dxa"/>
            <w:tcBorders>
              <w:top w:val="single" w:color="auto" w:sz="4" w:space="0"/>
              <w:left w:val="nil"/>
              <w:bottom w:val="single" w:color="333333" w:sz="4" w:space="0"/>
              <w:right w:val="single" w:color="333333" w:sz="4" w:space="0"/>
            </w:tcBorders>
            <w:shd w:val="clear" w:color="000000" w:fill="FFFFFF"/>
            <w:vAlign w:val="center"/>
          </w:tcPr>
          <w:p>
            <w:pPr>
              <w:widowControl/>
              <w:jc w:val="center"/>
              <w:rPr>
                <w:rFonts w:ascii="宋体" w:hAnsi="宋体" w:eastAsia="宋体" w:cs="Arial"/>
                <w:b/>
                <w:color w:val="333333"/>
                <w:kern w:val="0"/>
                <w:sz w:val="24"/>
              </w:rPr>
            </w:pPr>
            <w:r>
              <w:rPr>
                <w:rFonts w:hint="eastAsia" w:ascii="宋体" w:hAnsi="宋体" w:eastAsia="宋体" w:cs="Arial"/>
                <w:b/>
                <w:color w:val="333333"/>
                <w:kern w:val="0"/>
                <w:sz w:val="24"/>
              </w:rPr>
              <w:t>办公电话</w:t>
            </w:r>
          </w:p>
        </w:tc>
        <w:tc>
          <w:tcPr>
            <w:tcW w:w="3566" w:type="dxa"/>
            <w:tcBorders>
              <w:top w:val="single" w:color="auto" w:sz="4" w:space="0"/>
              <w:left w:val="nil"/>
              <w:bottom w:val="single" w:color="333333" w:sz="4" w:space="0"/>
              <w:right w:val="single" w:color="333333" w:sz="4" w:space="0"/>
            </w:tcBorders>
            <w:shd w:val="clear" w:color="000000" w:fill="FFFFFF"/>
            <w:vAlign w:val="center"/>
          </w:tcPr>
          <w:p>
            <w:pPr>
              <w:widowControl/>
              <w:jc w:val="center"/>
              <w:rPr>
                <w:rFonts w:ascii="宋体" w:hAnsi="宋体" w:eastAsia="宋体" w:cs="Arial"/>
                <w:b/>
                <w:color w:val="333333"/>
                <w:kern w:val="0"/>
                <w:sz w:val="24"/>
              </w:rPr>
            </w:pPr>
            <w:r>
              <w:rPr>
                <w:rFonts w:hint="eastAsia" w:ascii="宋体" w:hAnsi="宋体" w:eastAsia="宋体" w:cs="Arial"/>
                <w:b/>
                <w:color w:val="333333"/>
                <w:kern w:val="0"/>
                <w:sz w:val="24"/>
              </w:rPr>
              <w:t>单位地址</w:t>
            </w:r>
          </w:p>
        </w:tc>
      </w:tr>
      <w:tr>
        <w:tblPrEx>
          <w:tblCellMar>
            <w:top w:w="0" w:type="dxa"/>
            <w:left w:w="108" w:type="dxa"/>
            <w:bottom w:w="0" w:type="dxa"/>
            <w:right w:w="108" w:type="dxa"/>
          </w:tblCellMar>
        </w:tblPrEx>
        <w:trPr>
          <w:trHeight w:val="454" w:hRule="atLeast"/>
        </w:trPr>
        <w:tc>
          <w:tcPr>
            <w:tcW w:w="1980" w:type="dxa"/>
            <w:vMerge w:val="restart"/>
            <w:tcBorders>
              <w:top w:val="nil"/>
              <w:left w:val="single" w:color="auto"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邯郸市</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0310-3286232</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人民路343号</w:t>
            </w:r>
          </w:p>
        </w:tc>
      </w:tr>
      <w:tr>
        <w:tblPrEx>
          <w:tblCellMar>
            <w:top w:w="0" w:type="dxa"/>
            <w:left w:w="108" w:type="dxa"/>
            <w:bottom w:w="0" w:type="dxa"/>
            <w:right w:w="108" w:type="dxa"/>
          </w:tblCellMar>
        </w:tblPrEx>
        <w:trPr>
          <w:trHeight w:val="454" w:hRule="atLeast"/>
        </w:trPr>
        <w:tc>
          <w:tcPr>
            <w:tcW w:w="1980" w:type="dxa"/>
            <w:vMerge w:val="continue"/>
            <w:tcBorders>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0310-3172014</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经开区诚信路9号珈鼎大厦</w:t>
            </w:r>
          </w:p>
        </w:tc>
      </w:tr>
      <w:tr>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肥乡区</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0310-8658016　0310-8658506</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希望街北段路东</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鸡泽县</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0310-7518007　0310-7523309</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人民路东段行政中心7号楼</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临漳县</w:t>
            </w:r>
          </w:p>
        </w:tc>
        <w:tc>
          <w:tcPr>
            <w:tcW w:w="2485" w:type="dxa"/>
            <w:tcBorders>
              <w:top w:val="nil"/>
              <w:left w:val="single" w:color="333333"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0310-7865708-8019</w:t>
            </w:r>
          </w:p>
        </w:tc>
        <w:tc>
          <w:tcPr>
            <w:tcW w:w="3566" w:type="dxa"/>
            <w:tcBorders>
              <w:top w:val="nil"/>
              <w:left w:val="single" w:color="333333"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永阳路中段行政服务大厅</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曲周县</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0310-8892462</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振兴西路223号</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成安县</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0310-7256085　0310-7256032</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迎宾南大街2号</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峰峰矿区</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0310-5182560</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玉皇阁路66号10号楼4楼</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魏县</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0310-3531213</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长安大道东段89号</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大名县</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0310-6582078　0310-6587175</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北京路西段路北</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复兴区</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0310-3148649　0310-3148572</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建设北大街519号</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武安市</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0310-5650883　0310-5650015</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矿建路146号</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邱县</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0310-8356055</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市民中心一楼142室</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磁县</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0310-2312379　0310-3288897</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磁州路26号</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冀南新区</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0310-6299573</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马头建设银行3楼就业人才办公室</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永年区</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0310-6885006</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临洺关镇洺兴南街216号</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广平县</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0310-2520088</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青莲街中段</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馆陶县</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0310-2866811</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县政府西街</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涉县</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0310-3893067</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行政服务中心二楼</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邯山区</w:t>
            </w:r>
          </w:p>
        </w:tc>
        <w:tc>
          <w:tcPr>
            <w:tcW w:w="2485"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0310-8021865</w:t>
            </w:r>
          </w:p>
        </w:tc>
        <w:tc>
          <w:tcPr>
            <w:tcW w:w="3566" w:type="dxa"/>
            <w:tcBorders>
              <w:top w:val="nil"/>
              <w:left w:val="nil"/>
              <w:bottom w:val="single" w:color="333333"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陵西南大街41号</w:t>
            </w:r>
          </w:p>
        </w:tc>
      </w:tr>
      <w:tr>
        <w:tblPrEx>
          <w:tblCellMar>
            <w:top w:w="0" w:type="dxa"/>
            <w:left w:w="108" w:type="dxa"/>
            <w:bottom w:w="0" w:type="dxa"/>
            <w:right w:w="108" w:type="dxa"/>
          </w:tblCellMar>
        </w:tblPrEx>
        <w:trPr>
          <w:trHeight w:val="454" w:hRule="atLeast"/>
        </w:trPr>
        <w:tc>
          <w:tcPr>
            <w:tcW w:w="1980" w:type="dxa"/>
            <w:tcBorders>
              <w:top w:val="nil"/>
              <w:left w:val="single" w:color="auto" w:sz="4" w:space="0"/>
              <w:bottom w:val="single" w:color="auto"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经开区</w:t>
            </w:r>
          </w:p>
        </w:tc>
        <w:tc>
          <w:tcPr>
            <w:tcW w:w="2485" w:type="dxa"/>
            <w:tcBorders>
              <w:top w:val="nil"/>
              <w:left w:val="nil"/>
              <w:bottom w:val="single" w:color="auto"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0310-8066236</w:t>
            </w:r>
          </w:p>
        </w:tc>
        <w:tc>
          <w:tcPr>
            <w:tcW w:w="3566" w:type="dxa"/>
            <w:tcBorders>
              <w:top w:val="nil"/>
              <w:left w:val="nil"/>
              <w:bottom w:val="single" w:color="auto"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和谐大街19号一站式服务中心</w:t>
            </w:r>
          </w:p>
        </w:tc>
      </w:tr>
      <w:tr>
        <w:tblPrEx>
          <w:tblCellMar>
            <w:top w:w="0" w:type="dxa"/>
            <w:left w:w="108" w:type="dxa"/>
            <w:bottom w:w="0" w:type="dxa"/>
            <w:right w:w="108" w:type="dxa"/>
          </w:tblCellMar>
        </w:tblPrEx>
        <w:trPr>
          <w:trHeight w:val="454" w:hRule="atLeast"/>
        </w:trPr>
        <w:tc>
          <w:tcPr>
            <w:tcW w:w="1980" w:type="dxa"/>
            <w:tcBorders>
              <w:top w:val="single" w:color="auto" w:sz="4" w:space="0"/>
              <w:left w:val="single" w:color="auto" w:sz="4" w:space="0"/>
              <w:bottom w:val="single" w:color="auto"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丛台区</w:t>
            </w:r>
          </w:p>
        </w:tc>
        <w:tc>
          <w:tcPr>
            <w:tcW w:w="2485" w:type="dxa"/>
            <w:tcBorders>
              <w:top w:val="single" w:color="auto" w:sz="4" w:space="0"/>
              <w:left w:val="nil"/>
              <w:bottom w:val="single" w:color="auto"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0310-3115562</w:t>
            </w:r>
          </w:p>
        </w:tc>
        <w:tc>
          <w:tcPr>
            <w:tcW w:w="3566" w:type="dxa"/>
            <w:tcBorders>
              <w:top w:val="single" w:color="auto" w:sz="4" w:space="0"/>
              <w:left w:val="nil"/>
              <w:bottom w:val="single" w:color="auto" w:sz="4" w:space="0"/>
              <w:right w:val="single" w:color="333333" w:sz="4" w:space="0"/>
            </w:tcBorders>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滏东北大街555号行政服务大厅</w:t>
            </w:r>
          </w:p>
        </w:tc>
      </w:tr>
    </w:tbl>
    <w:p>
      <w:pPr>
        <w:pStyle w:val="2"/>
        <w:jc w:val="both"/>
        <w:rPr>
          <w:rFonts w:asciiTheme="majorEastAsia" w:hAnsiTheme="majorEastAsia" w:eastAsiaTheme="majorEastAsia" w:cstheme="majorEastAsia"/>
          <w:b w:val="0"/>
          <w:bCs w:val="0"/>
          <w:sz w:val="28"/>
          <w:szCs w:val="28"/>
        </w:rPr>
      </w:pPr>
      <w:bookmarkStart w:id="93" w:name="_Toc100504307"/>
      <w:r>
        <w:rPr>
          <w:rFonts w:hint="eastAsia" w:asciiTheme="majorEastAsia" w:hAnsiTheme="majorEastAsia" w:eastAsiaTheme="majorEastAsia" w:cstheme="majorEastAsia"/>
          <w:b w:val="0"/>
          <w:bCs w:val="0"/>
          <w:sz w:val="28"/>
          <w:szCs w:val="28"/>
        </w:rPr>
        <w:t xml:space="preserve">附件3      </w:t>
      </w:r>
      <w:r>
        <w:rPr>
          <w:rFonts w:hint="eastAsia" w:ascii="Times New Roman" w:hAnsi="Times New Roman"/>
          <w:bCs w:val="0"/>
          <w:kern w:val="44"/>
          <w:sz w:val="28"/>
          <w:szCs w:val="18"/>
        </w:rPr>
        <w:t>各县（市、区）教育局电话及地址一览表</w:t>
      </w:r>
      <w:bookmarkEnd w:id="93"/>
    </w:p>
    <w:tbl>
      <w:tblPr>
        <w:tblStyle w:val="18"/>
        <w:tblW w:w="8752" w:type="dxa"/>
        <w:tblInd w:w="91" w:type="dxa"/>
        <w:tblLayout w:type="fixed"/>
        <w:tblCellMar>
          <w:top w:w="0" w:type="dxa"/>
          <w:left w:w="108" w:type="dxa"/>
          <w:bottom w:w="0" w:type="dxa"/>
          <w:right w:w="108" w:type="dxa"/>
        </w:tblCellMar>
      </w:tblPr>
      <w:tblGrid>
        <w:gridCol w:w="2949"/>
        <w:gridCol w:w="1875"/>
        <w:gridCol w:w="3928"/>
      </w:tblGrid>
      <w:tr>
        <w:tblPrEx>
          <w:tblCellMar>
            <w:top w:w="0" w:type="dxa"/>
            <w:left w:w="108" w:type="dxa"/>
            <w:bottom w:w="0" w:type="dxa"/>
            <w:right w:w="108" w:type="dxa"/>
          </w:tblCellMar>
        </w:tblPrEx>
        <w:trPr>
          <w:trHeight w:val="510" w:hRule="atLeast"/>
        </w:trPr>
        <w:tc>
          <w:tcPr>
            <w:tcW w:w="2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县（市、区）</w:t>
            </w: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办公电话</w:t>
            </w:r>
          </w:p>
        </w:tc>
        <w:tc>
          <w:tcPr>
            <w:tcW w:w="3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单位地址</w:t>
            </w:r>
          </w:p>
        </w:tc>
      </w:tr>
      <w:tr>
        <w:tblPrEx>
          <w:tblCellMar>
            <w:top w:w="0" w:type="dxa"/>
            <w:left w:w="108" w:type="dxa"/>
            <w:bottom w:w="0" w:type="dxa"/>
            <w:right w:w="108" w:type="dxa"/>
          </w:tblCellMar>
        </w:tblPrEx>
        <w:trPr>
          <w:trHeight w:val="510" w:hRule="atLeast"/>
        </w:trPr>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丛台区</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0310-3111643</w:t>
            </w:r>
          </w:p>
        </w:tc>
        <w:tc>
          <w:tcPr>
            <w:tcW w:w="39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丛台路甲45号丛台区人社局人才中心（师范类）</w:t>
            </w:r>
          </w:p>
        </w:tc>
      </w:tr>
      <w:tr>
        <w:tblPrEx>
          <w:tblCellMar>
            <w:top w:w="0" w:type="dxa"/>
            <w:left w:w="108" w:type="dxa"/>
            <w:bottom w:w="0" w:type="dxa"/>
            <w:right w:w="108" w:type="dxa"/>
          </w:tblCellMar>
        </w:tblPrEx>
        <w:trPr>
          <w:trHeight w:val="510" w:hRule="atLeast"/>
        </w:trPr>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邱县</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0310-8399535</w:t>
            </w:r>
          </w:p>
        </w:tc>
        <w:tc>
          <w:tcPr>
            <w:tcW w:w="39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邱县新马头镇新兴路西段路南</w:t>
            </w:r>
          </w:p>
        </w:tc>
      </w:tr>
      <w:tr>
        <w:tblPrEx>
          <w:tblCellMar>
            <w:top w:w="0" w:type="dxa"/>
            <w:left w:w="108" w:type="dxa"/>
            <w:bottom w:w="0" w:type="dxa"/>
            <w:right w:w="108" w:type="dxa"/>
          </w:tblCellMar>
        </w:tblPrEx>
        <w:trPr>
          <w:trHeight w:val="510" w:hRule="atLeast"/>
        </w:trPr>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临漳县</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0310-4929803</w:t>
            </w:r>
          </w:p>
        </w:tc>
        <w:tc>
          <w:tcPr>
            <w:tcW w:w="39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临漳县永阳路9号行政服务中心五楼</w:t>
            </w:r>
          </w:p>
        </w:tc>
      </w:tr>
      <w:tr>
        <w:tblPrEx>
          <w:tblCellMar>
            <w:top w:w="0" w:type="dxa"/>
            <w:left w:w="108" w:type="dxa"/>
            <w:bottom w:w="0" w:type="dxa"/>
            <w:right w:w="108" w:type="dxa"/>
          </w:tblCellMar>
        </w:tblPrEx>
        <w:trPr>
          <w:trHeight w:val="510" w:hRule="atLeast"/>
        </w:trPr>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鸡泽县</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0310-7516756</w:t>
            </w:r>
          </w:p>
        </w:tc>
        <w:tc>
          <w:tcPr>
            <w:tcW w:w="39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鸡泽县人民东路75号</w:t>
            </w:r>
          </w:p>
        </w:tc>
      </w:tr>
      <w:tr>
        <w:tblPrEx>
          <w:tblCellMar>
            <w:top w:w="0" w:type="dxa"/>
            <w:left w:w="108" w:type="dxa"/>
            <w:bottom w:w="0" w:type="dxa"/>
            <w:right w:w="108" w:type="dxa"/>
          </w:tblCellMar>
        </w:tblPrEx>
        <w:trPr>
          <w:trHeight w:val="510" w:hRule="atLeast"/>
        </w:trPr>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经济技术开发区</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0310-8066911</w:t>
            </w:r>
          </w:p>
        </w:tc>
        <w:tc>
          <w:tcPr>
            <w:tcW w:w="39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经济技术开发区西尚璧小学院内</w:t>
            </w:r>
          </w:p>
        </w:tc>
      </w:tr>
      <w:tr>
        <w:tblPrEx>
          <w:tblCellMar>
            <w:top w:w="0" w:type="dxa"/>
            <w:left w:w="108" w:type="dxa"/>
            <w:bottom w:w="0" w:type="dxa"/>
            <w:right w:w="108" w:type="dxa"/>
          </w:tblCellMar>
        </w:tblPrEx>
        <w:trPr>
          <w:trHeight w:val="510" w:hRule="atLeast"/>
        </w:trPr>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魏县</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0310-5201536</w:t>
            </w:r>
          </w:p>
        </w:tc>
        <w:tc>
          <w:tcPr>
            <w:tcW w:w="39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魏县魏州东路魁星街69号</w:t>
            </w:r>
          </w:p>
        </w:tc>
      </w:tr>
      <w:tr>
        <w:tblPrEx>
          <w:tblCellMar>
            <w:top w:w="0" w:type="dxa"/>
            <w:left w:w="108" w:type="dxa"/>
            <w:bottom w:w="0" w:type="dxa"/>
            <w:right w:w="108" w:type="dxa"/>
          </w:tblCellMar>
        </w:tblPrEx>
        <w:trPr>
          <w:trHeight w:val="510" w:hRule="atLeast"/>
        </w:trPr>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广平县</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0310-8633895</w:t>
            </w:r>
          </w:p>
        </w:tc>
        <w:tc>
          <w:tcPr>
            <w:tcW w:w="39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广平县育才路55号</w:t>
            </w:r>
          </w:p>
        </w:tc>
      </w:tr>
      <w:tr>
        <w:tblPrEx>
          <w:tblCellMar>
            <w:top w:w="0" w:type="dxa"/>
            <w:left w:w="108" w:type="dxa"/>
            <w:bottom w:w="0" w:type="dxa"/>
            <w:right w:w="108" w:type="dxa"/>
          </w:tblCellMar>
        </w:tblPrEx>
        <w:trPr>
          <w:trHeight w:val="510" w:hRule="atLeast"/>
        </w:trPr>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馆陶县</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0310-2825076</w:t>
            </w:r>
          </w:p>
        </w:tc>
        <w:tc>
          <w:tcPr>
            <w:tcW w:w="39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馆陶县标北三百米106国道西侧</w:t>
            </w:r>
          </w:p>
        </w:tc>
      </w:tr>
      <w:tr>
        <w:tblPrEx>
          <w:tblCellMar>
            <w:top w:w="0" w:type="dxa"/>
            <w:left w:w="108" w:type="dxa"/>
            <w:bottom w:w="0" w:type="dxa"/>
            <w:right w:w="108" w:type="dxa"/>
          </w:tblCellMar>
        </w:tblPrEx>
        <w:trPr>
          <w:trHeight w:val="510" w:hRule="atLeast"/>
        </w:trPr>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磁县</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0310-2392234</w:t>
            </w:r>
          </w:p>
        </w:tc>
        <w:tc>
          <w:tcPr>
            <w:tcW w:w="39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磁县迎宾西路60号</w:t>
            </w:r>
          </w:p>
        </w:tc>
      </w:tr>
      <w:tr>
        <w:tblPrEx>
          <w:tblCellMar>
            <w:top w:w="0" w:type="dxa"/>
            <w:left w:w="108" w:type="dxa"/>
            <w:bottom w:w="0" w:type="dxa"/>
            <w:right w:w="108" w:type="dxa"/>
          </w:tblCellMar>
        </w:tblPrEx>
        <w:trPr>
          <w:trHeight w:val="510" w:hRule="atLeast"/>
        </w:trPr>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峰峰矿区</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0310-5193161</w:t>
            </w:r>
          </w:p>
        </w:tc>
        <w:tc>
          <w:tcPr>
            <w:tcW w:w="39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峰峰矿区清泉路1号</w:t>
            </w:r>
          </w:p>
        </w:tc>
      </w:tr>
      <w:tr>
        <w:tblPrEx>
          <w:tblCellMar>
            <w:top w:w="0" w:type="dxa"/>
            <w:left w:w="108" w:type="dxa"/>
            <w:bottom w:w="0" w:type="dxa"/>
            <w:right w:w="108" w:type="dxa"/>
          </w:tblCellMar>
        </w:tblPrEx>
        <w:trPr>
          <w:trHeight w:val="510" w:hRule="atLeast"/>
        </w:trPr>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曲周县</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0310-8839950</w:t>
            </w:r>
          </w:p>
        </w:tc>
        <w:tc>
          <w:tcPr>
            <w:tcW w:w="39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曲周县育才路5号</w:t>
            </w:r>
          </w:p>
        </w:tc>
      </w:tr>
      <w:tr>
        <w:tblPrEx>
          <w:tblCellMar>
            <w:top w:w="0" w:type="dxa"/>
            <w:left w:w="108" w:type="dxa"/>
            <w:bottom w:w="0" w:type="dxa"/>
            <w:right w:w="108" w:type="dxa"/>
          </w:tblCellMar>
        </w:tblPrEx>
        <w:trPr>
          <w:trHeight w:val="510" w:hRule="atLeast"/>
        </w:trPr>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涉县</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0310-3891616</w:t>
            </w:r>
          </w:p>
        </w:tc>
        <w:tc>
          <w:tcPr>
            <w:tcW w:w="39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涉县新城区崇州路东头3号</w:t>
            </w:r>
          </w:p>
        </w:tc>
      </w:tr>
      <w:tr>
        <w:tblPrEx>
          <w:tblCellMar>
            <w:top w:w="0" w:type="dxa"/>
            <w:left w:w="108" w:type="dxa"/>
            <w:bottom w:w="0" w:type="dxa"/>
            <w:right w:w="108" w:type="dxa"/>
          </w:tblCellMar>
        </w:tblPrEx>
        <w:trPr>
          <w:trHeight w:val="510" w:hRule="atLeast"/>
        </w:trPr>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复兴区</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0310-3148768</w:t>
            </w:r>
          </w:p>
        </w:tc>
        <w:tc>
          <w:tcPr>
            <w:tcW w:w="39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邯郸市复兴路162号</w:t>
            </w:r>
          </w:p>
        </w:tc>
      </w:tr>
      <w:tr>
        <w:tblPrEx>
          <w:tblCellMar>
            <w:top w:w="0" w:type="dxa"/>
            <w:left w:w="108" w:type="dxa"/>
            <w:bottom w:w="0" w:type="dxa"/>
            <w:right w:w="108" w:type="dxa"/>
          </w:tblCellMar>
        </w:tblPrEx>
        <w:trPr>
          <w:trHeight w:val="510" w:hRule="atLeast"/>
        </w:trPr>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武安市</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0310-5552663</w:t>
            </w:r>
          </w:p>
        </w:tc>
        <w:tc>
          <w:tcPr>
            <w:tcW w:w="39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武安市新华南大街188号财政局院内南二楼教体局档案室</w:t>
            </w:r>
          </w:p>
        </w:tc>
      </w:tr>
      <w:tr>
        <w:tblPrEx>
          <w:tblCellMar>
            <w:top w:w="0" w:type="dxa"/>
            <w:left w:w="108" w:type="dxa"/>
            <w:bottom w:w="0" w:type="dxa"/>
            <w:right w:w="108" w:type="dxa"/>
          </w:tblCellMar>
        </w:tblPrEx>
        <w:trPr>
          <w:trHeight w:val="510" w:hRule="atLeast"/>
        </w:trPr>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成安县</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0310-7289290</w:t>
            </w:r>
          </w:p>
        </w:tc>
        <w:tc>
          <w:tcPr>
            <w:tcW w:w="39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成安县有所为路95号（成安县政府院内）</w:t>
            </w:r>
          </w:p>
        </w:tc>
      </w:tr>
      <w:tr>
        <w:tblPrEx>
          <w:tblCellMar>
            <w:top w:w="0" w:type="dxa"/>
            <w:left w:w="108" w:type="dxa"/>
            <w:bottom w:w="0" w:type="dxa"/>
            <w:right w:w="108" w:type="dxa"/>
          </w:tblCellMar>
        </w:tblPrEx>
        <w:trPr>
          <w:trHeight w:val="510" w:hRule="atLeast"/>
        </w:trPr>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肥乡区</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0310-4909621</w:t>
            </w:r>
          </w:p>
        </w:tc>
        <w:tc>
          <w:tcPr>
            <w:tcW w:w="39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肥乡区肥乡镇兴华街中段路东</w:t>
            </w:r>
          </w:p>
        </w:tc>
      </w:tr>
      <w:tr>
        <w:tblPrEx>
          <w:tblCellMar>
            <w:top w:w="0" w:type="dxa"/>
            <w:left w:w="108" w:type="dxa"/>
            <w:bottom w:w="0" w:type="dxa"/>
            <w:right w:w="108" w:type="dxa"/>
          </w:tblCellMar>
        </w:tblPrEx>
        <w:trPr>
          <w:trHeight w:val="510" w:hRule="atLeast"/>
        </w:trPr>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永年区</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0310-6835611</w:t>
            </w:r>
          </w:p>
        </w:tc>
        <w:tc>
          <w:tcPr>
            <w:tcW w:w="39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永年区临洺关镇新洺路72号</w:t>
            </w:r>
          </w:p>
        </w:tc>
      </w:tr>
      <w:tr>
        <w:tblPrEx>
          <w:tblCellMar>
            <w:top w:w="0" w:type="dxa"/>
            <w:left w:w="108" w:type="dxa"/>
            <w:bottom w:w="0" w:type="dxa"/>
            <w:right w:w="108" w:type="dxa"/>
          </w:tblCellMar>
        </w:tblPrEx>
        <w:trPr>
          <w:trHeight w:val="510" w:hRule="atLeast"/>
        </w:trPr>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大名县</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0310-6571830</w:t>
            </w:r>
          </w:p>
        </w:tc>
        <w:tc>
          <w:tcPr>
            <w:tcW w:w="39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大名县育才路与广晋路交叉路口路北</w:t>
            </w:r>
          </w:p>
        </w:tc>
      </w:tr>
      <w:tr>
        <w:tblPrEx>
          <w:tblCellMar>
            <w:top w:w="0" w:type="dxa"/>
            <w:left w:w="108" w:type="dxa"/>
            <w:bottom w:w="0" w:type="dxa"/>
            <w:right w:w="108" w:type="dxa"/>
          </w:tblCellMar>
        </w:tblPrEx>
        <w:trPr>
          <w:trHeight w:val="510" w:hRule="atLeast"/>
        </w:trPr>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邯山区</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0310-5508025</w:t>
            </w:r>
          </w:p>
        </w:tc>
        <w:tc>
          <w:tcPr>
            <w:tcW w:w="39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邯郸市东柳南大街35号</w:t>
            </w:r>
          </w:p>
        </w:tc>
      </w:tr>
      <w:tr>
        <w:tblPrEx>
          <w:tblCellMar>
            <w:top w:w="0" w:type="dxa"/>
            <w:left w:w="108" w:type="dxa"/>
            <w:bottom w:w="0" w:type="dxa"/>
            <w:right w:w="108" w:type="dxa"/>
          </w:tblCellMar>
        </w:tblPrEx>
        <w:trPr>
          <w:trHeight w:val="510" w:hRule="atLeast"/>
        </w:trPr>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冀南新区</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0310-6299612</w:t>
            </w:r>
          </w:p>
        </w:tc>
        <w:tc>
          <w:tcPr>
            <w:tcW w:w="39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邯郸市冀南新区孵化中心</w:t>
            </w:r>
          </w:p>
        </w:tc>
      </w:tr>
    </w:tbl>
    <w:p/>
    <w:p>
      <w:pPr>
        <w:pStyle w:val="2"/>
        <w:jc w:val="both"/>
      </w:pPr>
      <w:bookmarkStart w:id="94" w:name="_Toc100504308"/>
      <w:r>
        <w:rPr>
          <w:rFonts w:hint="eastAsia" w:asciiTheme="majorEastAsia" w:hAnsiTheme="majorEastAsia" w:eastAsiaTheme="majorEastAsia" w:cstheme="majorEastAsia"/>
          <w:b w:val="0"/>
          <w:bCs w:val="0"/>
          <w:sz w:val="28"/>
          <w:szCs w:val="28"/>
        </w:rPr>
        <w:t xml:space="preserve">附件4   </w:t>
      </w:r>
      <w:r>
        <w:rPr>
          <w:rFonts w:hint="eastAsia"/>
        </w:rPr>
        <w:t xml:space="preserve">                </w:t>
      </w:r>
      <w:r>
        <w:rPr>
          <w:rFonts w:hint="eastAsia" w:ascii="Times New Roman" w:hAnsi="Times New Roman"/>
          <w:bCs w:val="0"/>
          <w:kern w:val="44"/>
          <w:sz w:val="28"/>
          <w:szCs w:val="18"/>
        </w:rPr>
        <w:t>求职网站</w:t>
      </w:r>
      <w:bookmarkEnd w:id="94"/>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7"/>
        <w:gridCol w:w="6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7" w:type="dxa"/>
            <w:vAlign w:val="center"/>
          </w:tcPr>
          <w:p>
            <w:pPr>
              <w:spacing w:line="576" w:lineRule="exact"/>
              <w:jc w:val="center"/>
              <w:rPr>
                <w:rFonts w:ascii="Times New Roman" w:hAnsi="Times New Roman" w:eastAsia="仿宋_GB2312" w:cs="Times New Roman"/>
                <w:sz w:val="30"/>
                <w:szCs w:val="30"/>
              </w:rPr>
            </w:pPr>
            <w:r>
              <w:rPr>
                <w:rFonts w:ascii="Times New Roman" w:hAnsi="Times New Roman" w:eastAsia="仿宋_GB2312" w:cs="Times New Roman"/>
                <w:sz w:val="30"/>
                <w:szCs w:val="30"/>
              </w:rPr>
              <w:t>就业在线</w:t>
            </w:r>
          </w:p>
        </w:tc>
        <w:tc>
          <w:tcPr>
            <w:tcW w:w="6255" w:type="dxa"/>
            <w:vAlign w:val="center"/>
          </w:tcPr>
          <w:p>
            <w:pPr>
              <w:spacing w:line="576"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https: //www.jobonline.cn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7" w:type="dxa"/>
            <w:vAlign w:val="center"/>
          </w:tcPr>
          <w:p>
            <w:pPr>
              <w:spacing w:line="576" w:lineRule="exact"/>
              <w:jc w:val="center"/>
              <w:rPr>
                <w:rFonts w:ascii="Times New Roman" w:hAnsi="Times New Roman" w:eastAsia="仿宋_GB2312" w:cs="Times New Roman"/>
                <w:sz w:val="30"/>
                <w:szCs w:val="30"/>
              </w:rPr>
            </w:pPr>
            <w:r>
              <w:rPr>
                <w:rFonts w:ascii="Times New Roman" w:hAnsi="Times New Roman" w:eastAsia="仿宋_GB2312" w:cs="Times New Roman"/>
                <w:sz w:val="30"/>
                <w:szCs w:val="30"/>
              </w:rPr>
              <w:t>高校毕业生</w:t>
            </w:r>
          </w:p>
          <w:p>
            <w:pPr>
              <w:spacing w:line="576" w:lineRule="exact"/>
              <w:jc w:val="center"/>
              <w:rPr>
                <w:rFonts w:ascii="Times New Roman" w:hAnsi="Times New Roman" w:eastAsia="仿宋_GB2312" w:cs="Times New Roman"/>
                <w:sz w:val="30"/>
                <w:szCs w:val="30"/>
              </w:rPr>
            </w:pPr>
            <w:r>
              <w:rPr>
                <w:rFonts w:ascii="Times New Roman" w:hAnsi="Times New Roman" w:eastAsia="仿宋_GB2312" w:cs="Times New Roman"/>
                <w:sz w:val="30"/>
                <w:szCs w:val="30"/>
              </w:rPr>
              <w:t>就业服务平台</w:t>
            </w:r>
          </w:p>
        </w:tc>
        <w:tc>
          <w:tcPr>
            <w:tcW w:w="6255" w:type="dxa"/>
            <w:vAlign w:val="center"/>
          </w:tcPr>
          <w:p>
            <w:pPr>
              <w:spacing w:line="576"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http://job.mohrss.gov.cn/202008gx/index.jhtml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7" w:type="dxa"/>
            <w:vAlign w:val="center"/>
          </w:tcPr>
          <w:p>
            <w:pPr>
              <w:spacing w:line="576" w:lineRule="exact"/>
              <w:jc w:val="center"/>
              <w:rPr>
                <w:rFonts w:ascii="Times New Roman" w:hAnsi="Times New Roman" w:eastAsia="仿宋_GB2312" w:cs="Times New Roman"/>
                <w:sz w:val="30"/>
                <w:szCs w:val="30"/>
              </w:rPr>
            </w:pPr>
            <w:r>
              <w:rPr>
                <w:rFonts w:ascii="Times New Roman" w:hAnsi="Times New Roman" w:eastAsia="仿宋_GB2312" w:cs="Times New Roman"/>
                <w:sz w:val="30"/>
                <w:szCs w:val="30"/>
              </w:rPr>
              <w:t>中国公共招聘网</w:t>
            </w:r>
          </w:p>
        </w:tc>
        <w:tc>
          <w:tcPr>
            <w:tcW w:w="6255" w:type="dxa"/>
            <w:vAlign w:val="center"/>
          </w:tcPr>
          <w:p>
            <w:pPr>
              <w:spacing w:line="576"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http://job.mohrss.gov.cn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7" w:type="dxa"/>
            <w:vAlign w:val="center"/>
          </w:tcPr>
          <w:p>
            <w:pPr>
              <w:spacing w:line="576" w:lineRule="exact"/>
              <w:jc w:val="center"/>
              <w:rPr>
                <w:rFonts w:ascii="Times New Roman" w:hAnsi="Times New Roman" w:eastAsia="仿宋_GB2312" w:cs="Times New Roman"/>
                <w:sz w:val="30"/>
                <w:szCs w:val="30"/>
              </w:rPr>
            </w:pPr>
            <w:r>
              <w:rPr>
                <w:rFonts w:ascii="Times New Roman" w:hAnsi="Times New Roman" w:eastAsia="仿宋_GB2312" w:cs="Times New Roman"/>
                <w:sz w:val="30"/>
                <w:szCs w:val="30"/>
              </w:rPr>
              <w:t>新职业网（教育部大学生就业网）</w:t>
            </w:r>
          </w:p>
        </w:tc>
        <w:tc>
          <w:tcPr>
            <w:tcW w:w="6255" w:type="dxa"/>
            <w:vAlign w:val="center"/>
          </w:tcPr>
          <w:p>
            <w:pPr>
              <w:spacing w:line="576"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https://www.ncss.cn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7" w:type="dxa"/>
            <w:vAlign w:val="center"/>
          </w:tcPr>
          <w:p>
            <w:pPr>
              <w:spacing w:line="576" w:lineRule="exact"/>
              <w:jc w:val="center"/>
              <w:rPr>
                <w:rFonts w:ascii="Times New Roman" w:hAnsi="Times New Roman" w:eastAsia="仿宋_GB2312" w:cs="Times New Roman"/>
                <w:sz w:val="30"/>
                <w:szCs w:val="30"/>
              </w:rPr>
            </w:pPr>
            <w:r>
              <w:rPr>
                <w:rFonts w:ascii="Times New Roman" w:hAnsi="Times New Roman" w:eastAsia="仿宋_GB2312" w:cs="Times New Roman"/>
                <w:sz w:val="30"/>
                <w:szCs w:val="30"/>
              </w:rPr>
              <w:t>中国国家人才网</w:t>
            </w:r>
          </w:p>
        </w:tc>
        <w:tc>
          <w:tcPr>
            <w:tcW w:w="6255" w:type="dxa"/>
            <w:vAlign w:val="center"/>
          </w:tcPr>
          <w:p>
            <w:pPr>
              <w:spacing w:line="576"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http://www.newjobs.com.cn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7" w:type="dxa"/>
            <w:vAlign w:val="center"/>
          </w:tcPr>
          <w:p>
            <w:pPr>
              <w:spacing w:line="576" w:lineRule="exact"/>
              <w:jc w:val="center"/>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河北人才网</w:t>
            </w:r>
          </w:p>
        </w:tc>
        <w:tc>
          <w:tcPr>
            <w:tcW w:w="6255" w:type="dxa"/>
            <w:vAlign w:val="center"/>
          </w:tcPr>
          <w:p>
            <w:pPr>
              <w:spacing w:line="576"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https://www.hbrc.com.cn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7" w:type="dxa"/>
            <w:vAlign w:val="center"/>
          </w:tcPr>
          <w:p>
            <w:pPr>
              <w:spacing w:line="576" w:lineRule="exact"/>
              <w:jc w:val="center"/>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河北高层次人才网</w:t>
            </w:r>
          </w:p>
        </w:tc>
        <w:tc>
          <w:tcPr>
            <w:tcW w:w="6255" w:type="dxa"/>
            <w:vAlign w:val="center"/>
          </w:tcPr>
          <w:p>
            <w:pPr>
              <w:spacing w:line="576"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http://jc.hbrc.com.cn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7" w:type="dxa"/>
            <w:vAlign w:val="center"/>
          </w:tcPr>
          <w:p>
            <w:pPr>
              <w:spacing w:line="576" w:lineRule="exact"/>
              <w:jc w:val="center"/>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河北公共招聘网</w:t>
            </w:r>
          </w:p>
        </w:tc>
        <w:tc>
          <w:tcPr>
            <w:tcW w:w="6255" w:type="dxa"/>
            <w:vAlign w:val="center"/>
          </w:tcPr>
          <w:p>
            <w:pPr>
              <w:spacing w:line="576"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https://rst.hebei.gov.cn/ggzp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7" w:type="dxa"/>
            <w:vAlign w:val="center"/>
          </w:tcPr>
          <w:p>
            <w:pPr>
              <w:spacing w:line="576" w:lineRule="exact"/>
              <w:jc w:val="center"/>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邯郸</w:t>
            </w:r>
            <w:r>
              <w:rPr>
                <w:rFonts w:ascii="Times New Roman" w:hAnsi="Times New Roman" w:eastAsia="仿宋_GB2312" w:cs="Times New Roman"/>
                <w:sz w:val="30"/>
                <w:szCs w:val="30"/>
              </w:rPr>
              <w:t>市人力资源</w:t>
            </w:r>
          </w:p>
          <w:p>
            <w:pPr>
              <w:spacing w:line="576" w:lineRule="exact"/>
              <w:jc w:val="center"/>
              <w:rPr>
                <w:rFonts w:ascii="Times New Roman" w:hAnsi="Times New Roman" w:eastAsia="仿宋_GB2312" w:cs="Times New Roman"/>
                <w:sz w:val="30"/>
                <w:szCs w:val="30"/>
              </w:rPr>
            </w:pPr>
            <w:r>
              <w:rPr>
                <w:rFonts w:ascii="Times New Roman" w:hAnsi="Times New Roman" w:eastAsia="仿宋_GB2312" w:cs="Times New Roman"/>
                <w:sz w:val="30"/>
                <w:szCs w:val="30"/>
              </w:rPr>
              <w:t>市场招聘网</w:t>
            </w:r>
          </w:p>
        </w:tc>
        <w:tc>
          <w:tcPr>
            <w:tcW w:w="6255" w:type="dxa"/>
            <w:vAlign w:val="center"/>
          </w:tcPr>
          <w:p>
            <w:pPr>
              <w:spacing w:line="576"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http://www.hdrcsc.cn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7" w:type="dxa"/>
            <w:vAlign w:val="center"/>
          </w:tcPr>
          <w:p>
            <w:pPr>
              <w:spacing w:line="576" w:lineRule="exact"/>
              <w:jc w:val="center"/>
              <w:rPr>
                <w:rFonts w:ascii="Times New Roman" w:hAnsi="Times New Roman" w:eastAsia="仿宋_GB2312" w:cs="Times New Roman"/>
                <w:sz w:val="30"/>
                <w:szCs w:val="30"/>
              </w:rPr>
            </w:pPr>
            <w:r>
              <w:rPr>
                <w:rFonts w:ascii="Times New Roman" w:hAnsi="Times New Roman" w:eastAsia="仿宋_GB2312" w:cs="Times New Roman"/>
                <w:sz w:val="30"/>
                <w:szCs w:val="30"/>
              </w:rPr>
              <w:t>邯郸人才网</w:t>
            </w:r>
          </w:p>
        </w:tc>
        <w:tc>
          <w:tcPr>
            <w:tcW w:w="6255" w:type="dxa"/>
            <w:vAlign w:val="center"/>
          </w:tcPr>
          <w:p>
            <w:pPr>
              <w:spacing w:line="576"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http://www.hdrcw.com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7" w:type="dxa"/>
            <w:vAlign w:val="center"/>
          </w:tcPr>
          <w:p>
            <w:pPr>
              <w:spacing w:line="576" w:lineRule="exact"/>
              <w:jc w:val="center"/>
              <w:rPr>
                <w:rFonts w:ascii="Times New Roman" w:hAnsi="Times New Roman" w:eastAsia="仿宋_GB2312" w:cs="Times New Roman"/>
                <w:sz w:val="30"/>
                <w:szCs w:val="30"/>
              </w:rPr>
            </w:pPr>
            <w:r>
              <w:rPr>
                <w:rFonts w:ascii="Times New Roman" w:hAnsi="Times New Roman" w:eastAsia="仿宋_GB2312" w:cs="Times New Roman"/>
                <w:sz w:val="30"/>
                <w:szCs w:val="30"/>
              </w:rPr>
              <w:t>诺招聘</w:t>
            </w:r>
          </w:p>
        </w:tc>
        <w:tc>
          <w:tcPr>
            <w:tcW w:w="6255" w:type="dxa"/>
            <w:vAlign w:val="center"/>
          </w:tcPr>
          <w:p>
            <w:pPr>
              <w:spacing w:line="576"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https://www.noahjob.cn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7" w:type="dxa"/>
            <w:vAlign w:val="center"/>
          </w:tcPr>
          <w:p>
            <w:pPr>
              <w:spacing w:line="576" w:lineRule="exact"/>
              <w:jc w:val="center"/>
              <w:rPr>
                <w:rFonts w:ascii="Times New Roman" w:hAnsi="Times New Roman" w:eastAsia="仿宋_GB2312" w:cs="Times New Roman"/>
                <w:sz w:val="30"/>
                <w:szCs w:val="30"/>
              </w:rPr>
            </w:pPr>
            <w:r>
              <w:rPr>
                <w:rFonts w:ascii="Times New Roman" w:hAnsi="Times New Roman" w:eastAsia="仿宋_GB2312" w:cs="Times New Roman"/>
                <w:sz w:val="30"/>
                <w:szCs w:val="30"/>
              </w:rPr>
              <w:t>嗨职</w:t>
            </w:r>
          </w:p>
        </w:tc>
        <w:tc>
          <w:tcPr>
            <w:tcW w:w="6255" w:type="dxa"/>
            <w:vAlign w:val="center"/>
          </w:tcPr>
          <w:p>
            <w:pPr>
              <w:spacing w:line="576"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https://www.hizhi.vip</w:t>
            </w:r>
          </w:p>
        </w:tc>
      </w:tr>
    </w:tbl>
    <w:p>
      <w:pPr>
        <w:spacing w:line="576" w:lineRule="exact"/>
        <w:rPr>
          <w:rFonts w:ascii="Times New Roman" w:hAnsi="Times New Roman" w:eastAsia="仿宋_GB2312" w:cs="Times New Roman"/>
          <w:sz w:val="32"/>
          <w:szCs w:val="32"/>
        </w:rPr>
      </w:pPr>
    </w:p>
    <w:sectPr>
      <w:footerReference r:id="rId3" w:type="default"/>
      <w:pgSz w:w="11906" w:h="16838"/>
      <w:pgMar w:top="2154"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方正小标宋简体">
    <w:altName w:val="微软雅黑"/>
    <w:panose1 w:val="00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_x0000_s1025" o:spid="_x0000_s1025"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11"/>
                </w:pPr>
                <w:r>
                  <w:fldChar w:fldCharType="begin"/>
                </w:r>
                <w:r>
                  <w:instrText xml:space="preserve"> PAGE  \* MERGEFORMAT </w:instrText>
                </w:r>
                <w:r>
                  <w:fldChar w:fldCharType="separate"/>
                </w:r>
                <w:r>
                  <w:t>30</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8D41C2"/>
    <w:rsid w:val="000177FB"/>
    <w:rsid w:val="00044533"/>
    <w:rsid w:val="00046E40"/>
    <w:rsid w:val="00053A4B"/>
    <w:rsid w:val="0005525B"/>
    <w:rsid w:val="00084AA0"/>
    <w:rsid w:val="000A18DE"/>
    <w:rsid w:val="000D2D7A"/>
    <w:rsid w:val="000E4238"/>
    <w:rsid w:val="0011342B"/>
    <w:rsid w:val="00136D49"/>
    <w:rsid w:val="001476C9"/>
    <w:rsid w:val="00167DF6"/>
    <w:rsid w:val="00172409"/>
    <w:rsid w:val="001731A5"/>
    <w:rsid w:val="00195186"/>
    <w:rsid w:val="001A407E"/>
    <w:rsid w:val="001B12AA"/>
    <w:rsid w:val="001F4F4C"/>
    <w:rsid w:val="001F5000"/>
    <w:rsid w:val="001F6531"/>
    <w:rsid w:val="002122FE"/>
    <w:rsid w:val="00214E27"/>
    <w:rsid w:val="002518DF"/>
    <w:rsid w:val="00253E82"/>
    <w:rsid w:val="00291736"/>
    <w:rsid w:val="002E688A"/>
    <w:rsid w:val="00314DD5"/>
    <w:rsid w:val="00332788"/>
    <w:rsid w:val="00353846"/>
    <w:rsid w:val="00375673"/>
    <w:rsid w:val="003B3D9B"/>
    <w:rsid w:val="003B4F75"/>
    <w:rsid w:val="003F4D80"/>
    <w:rsid w:val="00471A9C"/>
    <w:rsid w:val="0047621B"/>
    <w:rsid w:val="00481491"/>
    <w:rsid w:val="004828DE"/>
    <w:rsid w:val="00497377"/>
    <w:rsid w:val="004A7EF4"/>
    <w:rsid w:val="004D099E"/>
    <w:rsid w:val="004D31EE"/>
    <w:rsid w:val="005269D0"/>
    <w:rsid w:val="005909D5"/>
    <w:rsid w:val="005F1541"/>
    <w:rsid w:val="005F5A70"/>
    <w:rsid w:val="006552F7"/>
    <w:rsid w:val="0066552C"/>
    <w:rsid w:val="0067653A"/>
    <w:rsid w:val="00677141"/>
    <w:rsid w:val="00677D23"/>
    <w:rsid w:val="00693806"/>
    <w:rsid w:val="006E1A6A"/>
    <w:rsid w:val="00715E55"/>
    <w:rsid w:val="00733DEF"/>
    <w:rsid w:val="007453F0"/>
    <w:rsid w:val="00761C92"/>
    <w:rsid w:val="00775410"/>
    <w:rsid w:val="0078270A"/>
    <w:rsid w:val="007A20C9"/>
    <w:rsid w:val="007C11FD"/>
    <w:rsid w:val="00805D4A"/>
    <w:rsid w:val="00875C4C"/>
    <w:rsid w:val="008836FB"/>
    <w:rsid w:val="008A41C9"/>
    <w:rsid w:val="008C04CD"/>
    <w:rsid w:val="008D41C2"/>
    <w:rsid w:val="008E6755"/>
    <w:rsid w:val="008F77A7"/>
    <w:rsid w:val="0090330C"/>
    <w:rsid w:val="00903534"/>
    <w:rsid w:val="00920C7B"/>
    <w:rsid w:val="009238FC"/>
    <w:rsid w:val="00923BA3"/>
    <w:rsid w:val="00936B88"/>
    <w:rsid w:val="00962F4C"/>
    <w:rsid w:val="009B04BD"/>
    <w:rsid w:val="009B5A02"/>
    <w:rsid w:val="009D1EB9"/>
    <w:rsid w:val="009E62EB"/>
    <w:rsid w:val="009F3B13"/>
    <w:rsid w:val="009F4ECD"/>
    <w:rsid w:val="00A85D4C"/>
    <w:rsid w:val="00A947B0"/>
    <w:rsid w:val="00A97DF0"/>
    <w:rsid w:val="00AB30D7"/>
    <w:rsid w:val="00AC64A6"/>
    <w:rsid w:val="00AE75C9"/>
    <w:rsid w:val="00AF161E"/>
    <w:rsid w:val="00B3178B"/>
    <w:rsid w:val="00B417E7"/>
    <w:rsid w:val="00B424E9"/>
    <w:rsid w:val="00B77DAF"/>
    <w:rsid w:val="00B9688B"/>
    <w:rsid w:val="00BC1A3F"/>
    <w:rsid w:val="00BC4FE2"/>
    <w:rsid w:val="00BF134C"/>
    <w:rsid w:val="00C00989"/>
    <w:rsid w:val="00C212DD"/>
    <w:rsid w:val="00C51D83"/>
    <w:rsid w:val="00C52254"/>
    <w:rsid w:val="00CA144D"/>
    <w:rsid w:val="00CA626A"/>
    <w:rsid w:val="00CC45E2"/>
    <w:rsid w:val="00D31370"/>
    <w:rsid w:val="00D47C6A"/>
    <w:rsid w:val="00D73F7A"/>
    <w:rsid w:val="00D9060F"/>
    <w:rsid w:val="00D93726"/>
    <w:rsid w:val="00DB2F5E"/>
    <w:rsid w:val="00DF7667"/>
    <w:rsid w:val="00E25A89"/>
    <w:rsid w:val="00E26489"/>
    <w:rsid w:val="00E33CC0"/>
    <w:rsid w:val="00E812BE"/>
    <w:rsid w:val="00EA43C1"/>
    <w:rsid w:val="00EF2169"/>
    <w:rsid w:val="00F0075F"/>
    <w:rsid w:val="00F01D35"/>
    <w:rsid w:val="00F24C94"/>
    <w:rsid w:val="00F26239"/>
    <w:rsid w:val="00F310C9"/>
    <w:rsid w:val="00F60EB1"/>
    <w:rsid w:val="00F77785"/>
    <w:rsid w:val="00FE4145"/>
    <w:rsid w:val="01524B2C"/>
    <w:rsid w:val="019F16D7"/>
    <w:rsid w:val="01D33E0E"/>
    <w:rsid w:val="01F16B87"/>
    <w:rsid w:val="02FF36BF"/>
    <w:rsid w:val="037E0B0B"/>
    <w:rsid w:val="03965E9E"/>
    <w:rsid w:val="05063B77"/>
    <w:rsid w:val="06DD0A83"/>
    <w:rsid w:val="07963565"/>
    <w:rsid w:val="07DC2B17"/>
    <w:rsid w:val="084155D4"/>
    <w:rsid w:val="084350CA"/>
    <w:rsid w:val="08EF1566"/>
    <w:rsid w:val="09033414"/>
    <w:rsid w:val="097B676E"/>
    <w:rsid w:val="09830FFE"/>
    <w:rsid w:val="0ACB1EFA"/>
    <w:rsid w:val="0BC37ECA"/>
    <w:rsid w:val="0CAE0FC1"/>
    <w:rsid w:val="0D456F02"/>
    <w:rsid w:val="0E8426F1"/>
    <w:rsid w:val="0F545CE9"/>
    <w:rsid w:val="0F7E2CC9"/>
    <w:rsid w:val="109B585E"/>
    <w:rsid w:val="11BA0F84"/>
    <w:rsid w:val="122314D2"/>
    <w:rsid w:val="12681ED7"/>
    <w:rsid w:val="12757702"/>
    <w:rsid w:val="12C554F4"/>
    <w:rsid w:val="12DA0CF7"/>
    <w:rsid w:val="133269CA"/>
    <w:rsid w:val="153774E6"/>
    <w:rsid w:val="154910C3"/>
    <w:rsid w:val="157E775F"/>
    <w:rsid w:val="15A8017F"/>
    <w:rsid w:val="15B24AC3"/>
    <w:rsid w:val="16127849"/>
    <w:rsid w:val="170951E9"/>
    <w:rsid w:val="170B44C4"/>
    <w:rsid w:val="17CC2354"/>
    <w:rsid w:val="180B67E4"/>
    <w:rsid w:val="19904594"/>
    <w:rsid w:val="19D3596D"/>
    <w:rsid w:val="1A684797"/>
    <w:rsid w:val="1A7211E7"/>
    <w:rsid w:val="1B066DDD"/>
    <w:rsid w:val="1B3A3035"/>
    <w:rsid w:val="1B3B038D"/>
    <w:rsid w:val="1B9A2653"/>
    <w:rsid w:val="1C123526"/>
    <w:rsid w:val="1D6F1064"/>
    <w:rsid w:val="1D914342"/>
    <w:rsid w:val="1E056F6B"/>
    <w:rsid w:val="1E252A9E"/>
    <w:rsid w:val="1E936DA4"/>
    <w:rsid w:val="1EEC3D2A"/>
    <w:rsid w:val="1FA421F1"/>
    <w:rsid w:val="1FA92C8F"/>
    <w:rsid w:val="1FD82A95"/>
    <w:rsid w:val="1FF41698"/>
    <w:rsid w:val="200D3059"/>
    <w:rsid w:val="208A344A"/>
    <w:rsid w:val="20D67C44"/>
    <w:rsid w:val="21D262E0"/>
    <w:rsid w:val="21D850C8"/>
    <w:rsid w:val="223D0ACD"/>
    <w:rsid w:val="22F44AD4"/>
    <w:rsid w:val="231057D0"/>
    <w:rsid w:val="23A5499C"/>
    <w:rsid w:val="240D0F86"/>
    <w:rsid w:val="24242E8A"/>
    <w:rsid w:val="24317B7C"/>
    <w:rsid w:val="24D576EC"/>
    <w:rsid w:val="254742DC"/>
    <w:rsid w:val="25D02C5A"/>
    <w:rsid w:val="26316B53"/>
    <w:rsid w:val="2686562A"/>
    <w:rsid w:val="269038FE"/>
    <w:rsid w:val="271518E0"/>
    <w:rsid w:val="27327646"/>
    <w:rsid w:val="279646A7"/>
    <w:rsid w:val="280C2569"/>
    <w:rsid w:val="29580498"/>
    <w:rsid w:val="29A7603E"/>
    <w:rsid w:val="29EF0CBA"/>
    <w:rsid w:val="2A081F1D"/>
    <w:rsid w:val="2A4E3352"/>
    <w:rsid w:val="2A5012BC"/>
    <w:rsid w:val="2A55682D"/>
    <w:rsid w:val="2AB271F0"/>
    <w:rsid w:val="2ADA0026"/>
    <w:rsid w:val="2B0A65ED"/>
    <w:rsid w:val="2B202AD4"/>
    <w:rsid w:val="2B3354DB"/>
    <w:rsid w:val="2BE866D2"/>
    <w:rsid w:val="2CB215FE"/>
    <w:rsid w:val="2CB37BC0"/>
    <w:rsid w:val="2CCB7928"/>
    <w:rsid w:val="2CE459A4"/>
    <w:rsid w:val="2CF43361"/>
    <w:rsid w:val="2D10257E"/>
    <w:rsid w:val="2D1B15C4"/>
    <w:rsid w:val="2D332338"/>
    <w:rsid w:val="2D805920"/>
    <w:rsid w:val="2D8C687C"/>
    <w:rsid w:val="2DB21F95"/>
    <w:rsid w:val="2E0736D9"/>
    <w:rsid w:val="2E255692"/>
    <w:rsid w:val="2E7C1B14"/>
    <w:rsid w:val="2EC5352B"/>
    <w:rsid w:val="2F703558"/>
    <w:rsid w:val="2F7E0D64"/>
    <w:rsid w:val="2FC72FA6"/>
    <w:rsid w:val="30695CA7"/>
    <w:rsid w:val="308C5889"/>
    <w:rsid w:val="30C217B5"/>
    <w:rsid w:val="313266D3"/>
    <w:rsid w:val="317578BD"/>
    <w:rsid w:val="31D4169A"/>
    <w:rsid w:val="32F45820"/>
    <w:rsid w:val="334E51DA"/>
    <w:rsid w:val="33AA4CAE"/>
    <w:rsid w:val="342B3FBF"/>
    <w:rsid w:val="35610D73"/>
    <w:rsid w:val="35715116"/>
    <w:rsid w:val="35737263"/>
    <w:rsid w:val="357924F9"/>
    <w:rsid w:val="35D13CB4"/>
    <w:rsid w:val="38535356"/>
    <w:rsid w:val="38AE5889"/>
    <w:rsid w:val="38D52616"/>
    <w:rsid w:val="39DB57C3"/>
    <w:rsid w:val="39E23288"/>
    <w:rsid w:val="39FE2D8D"/>
    <w:rsid w:val="3A2E7FB3"/>
    <w:rsid w:val="3A8619E8"/>
    <w:rsid w:val="3AD546DC"/>
    <w:rsid w:val="3AE406BB"/>
    <w:rsid w:val="3B253A57"/>
    <w:rsid w:val="3B876818"/>
    <w:rsid w:val="3C1242DB"/>
    <w:rsid w:val="3C8141E6"/>
    <w:rsid w:val="3D362731"/>
    <w:rsid w:val="3D795C1F"/>
    <w:rsid w:val="3DE40B5F"/>
    <w:rsid w:val="3DFC2BD0"/>
    <w:rsid w:val="3E123A2E"/>
    <w:rsid w:val="3E237391"/>
    <w:rsid w:val="3E291B54"/>
    <w:rsid w:val="3E7D0E8E"/>
    <w:rsid w:val="3F426D53"/>
    <w:rsid w:val="40E17995"/>
    <w:rsid w:val="4111532A"/>
    <w:rsid w:val="42A90605"/>
    <w:rsid w:val="439B3885"/>
    <w:rsid w:val="44D82F56"/>
    <w:rsid w:val="45353496"/>
    <w:rsid w:val="455B4C6C"/>
    <w:rsid w:val="458C2D26"/>
    <w:rsid w:val="467E088C"/>
    <w:rsid w:val="47243774"/>
    <w:rsid w:val="48043BAF"/>
    <w:rsid w:val="487B1296"/>
    <w:rsid w:val="48970648"/>
    <w:rsid w:val="48B2436E"/>
    <w:rsid w:val="493F45DF"/>
    <w:rsid w:val="498418FD"/>
    <w:rsid w:val="49C30BDB"/>
    <w:rsid w:val="4ADD2B7D"/>
    <w:rsid w:val="4B177FF1"/>
    <w:rsid w:val="4B1A0DEB"/>
    <w:rsid w:val="4C094C7A"/>
    <w:rsid w:val="4C231BD3"/>
    <w:rsid w:val="4CBD5E69"/>
    <w:rsid w:val="4CF17525"/>
    <w:rsid w:val="4D2D2AC7"/>
    <w:rsid w:val="4D5630CE"/>
    <w:rsid w:val="4DD37856"/>
    <w:rsid w:val="4DEB47A2"/>
    <w:rsid w:val="4DFB3AAC"/>
    <w:rsid w:val="4E41554B"/>
    <w:rsid w:val="4E5B5E41"/>
    <w:rsid w:val="4F2A1BBD"/>
    <w:rsid w:val="4F5A7272"/>
    <w:rsid w:val="4F745221"/>
    <w:rsid w:val="4FDE6EAC"/>
    <w:rsid w:val="4FED0996"/>
    <w:rsid w:val="4FF92E93"/>
    <w:rsid w:val="500B6330"/>
    <w:rsid w:val="5041499A"/>
    <w:rsid w:val="504478D3"/>
    <w:rsid w:val="513B2A3D"/>
    <w:rsid w:val="51BB000B"/>
    <w:rsid w:val="52606A5A"/>
    <w:rsid w:val="52782DB0"/>
    <w:rsid w:val="52DE0DCB"/>
    <w:rsid w:val="539B3A53"/>
    <w:rsid w:val="54735C48"/>
    <w:rsid w:val="56232ED1"/>
    <w:rsid w:val="56AC4070"/>
    <w:rsid w:val="58370004"/>
    <w:rsid w:val="583863C4"/>
    <w:rsid w:val="583B0F22"/>
    <w:rsid w:val="587E3A83"/>
    <w:rsid w:val="59BC1DFA"/>
    <w:rsid w:val="5A1D3932"/>
    <w:rsid w:val="5A5E1A9E"/>
    <w:rsid w:val="5AA21844"/>
    <w:rsid w:val="5AE327A8"/>
    <w:rsid w:val="5B0951EC"/>
    <w:rsid w:val="5B1B26AD"/>
    <w:rsid w:val="5CDC29A6"/>
    <w:rsid w:val="5CF95E68"/>
    <w:rsid w:val="5D893A5E"/>
    <w:rsid w:val="5D940A35"/>
    <w:rsid w:val="5DD7757B"/>
    <w:rsid w:val="5ECB4E37"/>
    <w:rsid w:val="5EE71A42"/>
    <w:rsid w:val="5FC25F2E"/>
    <w:rsid w:val="60C83EC2"/>
    <w:rsid w:val="61E420EF"/>
    <w:rsid w:val="62B356B6"/>
    <w:rsid w:val="630B3837"/>
    <w:rsid w:val="630D5E46"/>
    <w:rsid w:val="633722EC"/>
    <w:rsid w:val="64007083"/>
    <w:rsid w:val="64190F8D"/>
    <w:rsid w:val="64227277"/>
    <w:rsid w:val="64347B18"/>
    <w:rsid w:val="64BE775F"/>
    <w:rsid w:val="65502C2F"/>
    <w:rsid w:val="65575BEC"/>
    <w:rsid w:val="6674048F"/>
    <w:rsid w:val="66AE06B0"/>
    <w:rsid w:val="66F37792"/>
    <w:rsid w:val="66F6140F"/>
    <w:rsid w:val="67D20723"/>
    <w:rsid w:val="67F268C6"/>
    <w:rsid w:val="68346025"/>
    <w:rsid w:val="68E25DDE"/>
    <w:rsid w:val="68FB29A3"/>
    <w:rsid w:val="69186D46"/>
    <w:rsid w:val="694574D0"/>
    <w:rsid w:val="69661D88"/>
    <w:rsid w:val="6A317919"/>
    <w:rsid w:val="6A793774"/>
    <w:rsid w:val="6A93256F"/>
    <w:rsid w:val="6B26636C"/>
    <w:rsid w:val="6B5F049B"/>
    <w:rsid w:val="6BCB7CA1"/>
    <w:rsid w:val="6CC4454D"/>
    <w:rsid w:val="6D51729B"/>
    <w:rsid w:val="6D8B44C4"/>
    <w:rsid w:val="6E3E0277"/>
    <w:rsid w:val="6E3F49A8"/>
    <w:rsid w:val="6EAF1A40"/>
    <w:rsid w:val="6EEA4C97"/>
    <w:rsid w:val="6F36198C"/>
    <w:rsid w:val="6F532800"/>
    <w:rsid w:val="6F6E3091"/>
    <w:rsid w:val="6F9A3E91"/>
    <w:rsid w:val="713B7F67"/>
    <w:rsid w:val="738541D7"/>
    <w:rsid w:val="738C7515"/>
    <w:rsid w:val="74652DBF"/>
    <w:rsid w:val="75273742"/>
    <w:rsid w:val="77384AA4"/>
    <w:rsid w:val="77454EB7"/>
    <w:rsid w:val="78404D1A"/>
    <w:rsid w:val="793613D5"/>
    <w:rsid w:val="79414137"/>
    <w:rsid w:val="79D83FE6"/>
    <w:rsid w:val="7A37252D"/>
    <w:rsid w:val="7A6213E8"/>
    <w:rsid w:val="7AFF5625"/>
    <w:rsid w:val="7B046357"/>
    <w:rsid w:val="7B916A3C"/>
    <w:rsid w:val="7BDC6505"/>
    <w:rsid w:val="7C776F09"/>
    <w:rsid w:val="7CB272A1"/>
    <w:rsid w:val="7DAE4E62"/>
    <w:rsid w:val="7DB56032"/>
    <w:rsid w:val="7DC272C1"/>
    <w:rsid w:val="7E801289"/>
    <w:rsid w:val="7EBC1407"/>
    <w:rsid w:val="7F3208D9"/>
    <w:rsid w:val="7FB45B4D"/>
    <w:rsid w:val="7FD57C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line="576" w:lineRule="auto"/>
      <w:outlineLvl w:val="0"/>
    </w:pPr>
    <w:rPr>
      <w:b/>
      <w:kern w:val="44"/>
      <w:sz w:val="44"/>
    </w:rPr>
  </w:style>
  <w:style w:type="paragraph" w:styleId="4">
    <w:name w:val="heading 2"/>
    <w:basedOn w:val="1"/>
    <w:next w:val="1"/>
    <w:unhideWhenUsed/>
    <w:qFormat/>
    <w:uiPriority w:val="0"/>
    <w:pPr>
      <w:keepNext/>
      <w:keepLines/>
      <w:spacing w:line="413" w:lineRule="auto"/>
      <w:outlineLvl w:val="1"/>
    </w:pPr>
    <w:rPr>
      <w:rFonts w:ascii="Arial" w:hAnsi="Arial" w:eastAsia="黑体"/>
      <w:b/>
      <w:sz w:val="32"/>
    </w:rPr>
  </w:style>
  <w:style w:type="paragraph" w:styleId="5">
    <w:name w:val="heading 3"/>
    <w:basedOn w:val="1"/>
    <w:next w:val="1"/>
    <w:link w:val="30"/>
    <w:unhideWhenUsed/>
    <w:qFormat/>
    <w:uiPriority w:val="0"/>
    <w:pPr>
      <w:keepNext/>
      <w:keepLines/>
      <w:spacing w:line="413" w:lineRule="auto"/>
      <w:outlineLvl w:val="2"/>
    </w:pPr>
    <w:rPr>
      <w:b/>
      <w:sz w:val="32"/>
    </w:rPr>
  </w:style>
  <w:style w:type="paragraph" w:styleId="6">
    <w:name w:val="heading 4"/>
    <w:basedOn w:val="1"/>
    <w:next w:val="1"/>
    <w:unhideWhenUsed/>
    <w:qFormat/>
    <w:uiPriority w:val="0"/>
    <w:pPr>
      <w:keepNext/>
      <w:keepLines/>
      <w:spacing w:line="372" w:lineRule="auto"/>
      <w:outlineLvl w:val="3"/>
    </w:pPr>
    <w:rPr>
      <w:rFonts w:ascii="Arial" w:hAnsi="Arial" w:eastAsia="黑体"/>
      <w:b/>
      <w:sz w:val="28"/>
    </w:rPr>
  </w:style>
  <w:style w:type="character" w:default="1" w:styleId="20">
    <w:name w:val="Default Paragraph Font"/>
    <w:semiHidden/>
    <w:unhideWhenUsed/>
    <w:qFormat/>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styleId="2">
    <w:name w:val="Title"/>
    <w:basedOn w:val="1"/>
    <w:next w:val="1"/>
    <w:qFormat/>
    <w:uiPriority w:val="10"/>
    <w:pPr>
      <w:spacing w:before="240" w:after="60"/>
      <w:jc w:val="center"/>
      <w:outlineLvl w:val="0"/>
    </w:pPr>
    <w:rPr>
      <w:rFonts w:ascii="Cambria" w:hAnsi="Cambria" w:cs="Times New Roman"/>
      <w:b/>
      <w:bCs/>
      <w:sz w:val="32"/>
      <w:szCs w:val="32"/>
    </w:rPr>
  </w:style>
  <w:style w:type="paragraph" w:styleId="7">
    <w:name w:val="annotation text"/>
    <w:basedOn w:val="1"/>
    <w:link w:val="26"/>
    <w:qFormat/>
    <w:uiPriority w:val="0"/>
    <w:pPr>
      <w:jc w:val="left"/>
    </w:pPr>
  </w:style>
  <w:style w:type="paragraph" w:styleId="8">
    <w:name w:val="toc 3"/>
    <w:basedOn w:val="1"/>
    <w:next w:val="1"/>
    <w:qFormat/>
    <w:uiPriority w:val="39"/>
    <w:pPr>
      <w:ind w:left="840" w:leftChars="400"/>
    </w:pPr>
  </w:style>
  <w:style w:type="paragraph" w:styleId="9">
    <w:name w:val="Plain Text"/>
    <w:basedOn w:val="1"/>
    <w:qFormat/>
    <w:uiPriority w:val="0"/>
    <w:rPr>
      <w:rFonts w:ascii="宋体" w:hAnsi="Courier New"/>
    </w:rPr>
  </w:style>
  <w:style w:type="paragraph" w:styleId="10">
    <w:name w:val="Balloon Text"/>
    <w:basedOn w:val="1"/>
    <w:link w:val="34"/>
    <w:qFormat/>
    <w:uiPriority w:val="0"/>
    <w:rPr>
      <w:sz w:val="18"/>
      <w:szCs w:val="18"/>
    </w:rPr>
  </w:style>
  <w:style w:type="paragraph" w:styleId="11">
    <w:name w:val="footer"/>
    <w:basedOn w:val="1"/>
    <w:link w:val="29"/>
    <w:qFormat/>
    <w:uiPriority w:val="0"/>
    <w:pPr>
      <w:tabs>
        <w:tab w:val="center" w:pos="4153"/>
        <w:tab w:val="right" w:pos="8306"/>
      </w:tabs>
      <w:snapToGrid w:val="0"/>
      <w:jc w:val="left"/>
    </w:pPr>
    <w:rPr>
      <w:sz w:val="18"/>
      <w:szCs w:val="18"/>
    </w:rPr>
  </w:style>
  <w:style w:type="paragraph" w:styleId="12">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style>
  <w:style w:type="paragraph" w:styleId="14">
    <w:name w:val="toc 4"/>
    <w:basedOn w:val="1"/>
    <w:next w:val="1"/>
    <w:qFormat/>
    <w:uiPriority w:val="39"/>
    <w:pPr>
      <w:ind w:left="1260" w:leftChars="600"/>
    </w:pPr>
  </w:style>
  <w:style w:type="paragraph" w:styleId="15">
    <w:name w:val="toc 2"/>
    <w:basedOn w:val="1"/>
    <w:next w:val="1"/>
    <w:qFormat/>
    <w:uiPriority w:val="39"/>
    <w:pPr>
      <w:ind w:left="420" w:leftChars="200"/>
    </w:pPr>
  </w:style>
  <w:style w:type="paragraph" w:styleId="16">
    <w:name w:val="Normal (Web)"/>
    <w:basedOn w:val="1"/>
    <w:qFormat/>
    <w:uiPriority w:val="0"/>
    <w:pPr>
      <w:spacing w:beforeAutospacing="1" w:afterAutospacing="1"/>
      <w:jc w:val="left"/>
    </w:pPr>
    <w:rPr>
      <w:rFonts w:cs="Times New Roman"/>
      <w:kern w:val="0"/>
      <w:sz w:val="24"/>
    </w:rPr>
  </w:style>
  <w:style w:type="paragraph" w:styleId="17">
    <w:name w:val="annotation subject"/>
    <w:basedOn w:val="7"/>
    <w:next w:val="7"/>
    <w:link w:val="27"/>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22"/>
    <w:rPr>
      <w:b/>
    </w:rPr>
  </w:style>
  <w:style w:type="character" w:styleId="22">
    <w:name w:val="Emphasis"/>
    <w:basedOn w:val="20"/>
    <w:qFormat/>
    <w:uiPriority w:val="20"/>
    <w:rPr>
      <w:i/>
      <w:iCs/>
    </w:rPr>
  </w:style>
  <w:style w:type="character" w:styleId="23">
    <w:name w:val="Hyperlink"/>
    <w:basedOn w:val="20"/>
    <w:qFormat/>
    <w:uiPriority w:val="99"/>
    <w:rPr>
      <w:color w:val="0000FF"/>
      <w:u w:val="single"/>
    </w:rPr>
  </w:style>
  <w:style w:type="character" w:styleId="24">
    <w:name w:val="annotation reference"/>
    <w:basedOn w:val="20"/>
    <w:qFormat/>
    <w:uiPriority w:val="0"/>
    <w:rPr>
      <w:sz w:val="21"/>
      <w:szCs w:val="21"/>
    </w:rPr>
  </w:style>
  <w:style w:type="paragraph" w:styleId="25">
    <w:name w:val="List Paragraph"/>
    <w:basedOn w:val="1"/>
    <w:qFormat/>
    <w:uiPriority w:val="99"/>
    <w:pPr>
      <w:ind w:firstLine="420" w:firstLineChars="200"/>
    </w:pPr>
  </w:style>
  <w:style w:type="character" w:customStyle="1" w:styleId="26">
    <w:name w:val="批注文字 字符"/>
    <w:basedOn w:val="20"/>
    <w:link w:val="7"/>
    <w:qFormat/>
    <w:uiPriority w:val="0"/>
    <w:rPr>
      <w:rFonts w:asciiTheme="minorHAnsi" w:hAnsiTheme="minorHAnsi" w:eastAsiaTheme="minorEastAsia" w:cstheme="minorBidi"/>
      <w:kern w:val="2"/>
      <w:sz w:val="21"/>
      <w:szCs w:val="24"/>
    </w:rPr>
  </w:style>
  <w:style w:type="character" w:customStyle="1" w:styleId="27">
    <w:name w:val="批注主题 字符"/>
    <w:basedOn w:val="26"/>
    <w:link w:val="17"/>
    <w:qFormat/>
    <w:uiPriority w:val="0"/>
    <w:rPr>
      <w:rFonts w:asciiTheme="minorHAnsi" w:hAnsiTheme="minorHAnsi" w:eastAsiaTheme="minorEastAsia" w:cstheme="minorBidi"/>
      <w:b/>
      <w:bCs/>
      <w:kern w:val="2"/>
      <w:sz w:val="21"/>
      <w:szCs w:val="24"/>
    </w:rPr>
  </w:style>
  <w:style w:type="character" w:customStyle="1" w:styleId="28">
    <w:name w:val="页眉 字符"/>
    <w:basedOn w:val="20"/>
    <w:link w:val="12"/>
    <w:qFormat/>
    <w:uiPriority w:val="0"/>
    <w:rPr>
      <w:rFonts w:asciiTheme="minorHAnsi" w:hAnsiTheme="minorHAnsi" w:eastAsiaTheme="minorEastAsia" w:cstheme="minorBidi"/>
      <w:kern w:val="2"/>
      <w:sz w:val="18"/>
      <w:szCs w:val="18"/>
    </w:rPr>
  </w:style>
  <w:style w:type="character" w:customStyle="1" w:styleId="29">
    <w:name w:val="页脚 字符"/>
    <w:basedOn w:val="20"/>
    <w:link w:val="11"/>
    <w:qFormat/>
    <w:uiPriority w:val="0"/>
    <w:rPr>
      <w:rFonts w:asciiTheme="minorHAnsi" w:hAnsiTheme="minorHAnsi" w:eastAsiaTheme="minorEastAsia" w:cstheme="minorBidi"/>
      <w:kern w:val="2"/>
      <w:sz w:val="18"/>
      <w:szCs w:val="18"/>
    </w:rPr>
  </w:style>
  <w:style w:type="character" w:customStyle="1" w:styleId="30">
    <w:name w:val="标题 3 字符"/>
    <w:link w:val="5"/>
    <w:qFormat/>
    <w:uiPriority w:val="0"/>
    <w:rPr>
      <w:b/>
      <w:sz w:val="32"/>
    </w:rPr>
  </w:style>
  <w:style w:type="paragraph" w:customStyle="1" w:styleId="31">
    <w:name w:val="WPSOffice手动目录 1"/>
    <w:qFormat/>
    <w:uiPriority w:val="0"/>
    <w:rPr>
      <w:rFonts w:ascii="Times New Roman" w:hAnsi="Times New Roman" w:eastAsia="宋体" w:cs="Times New Roman"/>
      <w:lang w:val="en-US" w:eastAsia="zh-CN" w:bidi="ar-SA"/>
    </w:rPr>
  </w:style>
  <w:style w:type="paragraph" w:customStyle="1" w:styleId="32">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33">
    <w:name w:val="WPSOffice手动目录 3"/>
    <w:qFormat/>
    <w:uiPriority w:val="0"/>
    <w:pPr>
      <w:ind w:left="400" w:leftChars="400"/>
    </w:pPr>
    <w:rPr>
      <w:rFonts w:ascii="Times New Roman" w:hAnsi="Times New Roman" w:eastAsia="宋体" w:cs="Times New Roman"/>
      <w:lang w:val="en-US" w:eastAsia="zh-CN" w:bidi="ar-SA"/>
    </w:rPr>
  </w:style>
  <w:style w:type="character" w:customStyle="1" w:styleId="34">
    <w:name w:val="批注框文本 字符"/>
    <w:basedOn w:val="20"/>
    <w:link w:val="10"/>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Info spid="_x0000_s2050"/>
    <customShpInfo spid="_x0000_s2064"/>
    <customShpInfo spid="_x0000_s2063"/>
    <customShpInfo spid="_x0000_s2062"/>
    <customShpInfo spid="_x0000_s2061"/>
    <customShpInfo spid="_x0000_s2060"/>
    <customShpInfo spid="_x0000_s2059"/>
    <customShpInfo spid="_x0000_s2058"/>
    <customShpInfo spid="_x0000_s2057"/>
    <customShpInfo spid="_x0000_s2056"/>
    <customShpInfo spid="_x0000_s2055"/>
    <customShpInfo spid="_x0000_s2054"/>
    <customShpInfo spid="_x0000_s2053"/>
    <customShpInfo spid="_x0000_s2052"/>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14283</Words>
  <Characters>16299</Characters>
  <Lines>154</Lines>
  <Paragraphs>43</Paragraphs>
  <TotalTime>33</TotalTime>
  <ScaleCrop>false</ScaleCrop>
  <LinksUpToDate>false</LinksUpToDate>
  <CharactersWithSpaces>16552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2022-04-11T13:47:00Z</dcterms:created>
  <dc:creator>dell1</dc:creator>
  <cp:lastModifiedBy>lenovo</cp:lastModifiedBy>
  <dcterms:modified xsi:type="dcterms:W3CDTF">2022-04-13T01:49:10Z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CAF3184B1E194E68BB153A19D068CD43</vt:lpwstr>
  </property>
</Properties>
</file>